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rto="http://schemas.microsoft.com/office/word/2006/arto" xmlns:ask="http://schemas.microsoft.com/office/drawing/2018/sketchyshap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5F0E" w:rsidRDefault="00495F0E" w14:paraId="71AE75F6" w14:textId="4CBC1D67">
      <w:r>
        <w:rPr>
          <w:noProof/>
        </w:rPr>
        <w:drawing>
          <wp:anchor distT="0" distB="0" distL="114300" distR="114300" simplePos="0" relativeHeight="251658240" behindDoc="0" locked="0" layoutInCell="1" allowOverlap="1" wp14:editId="5ED6A6A6" wp14:anchorId="75B83151">
            <wp:simplePos x="0" y="0"/>
            <wp:positionH relativeFrom="margin">
              <wp:posOffset>1572518</wp:posOffset>
            </wp:positionH>
            <wp:positionV relativeFrom="margin">
              <wp:posOffset>-340995</wp:posOffset>
            </wp:positionV>
            <wp:extent cx="3300730" cy="1235710"/>
            <wp:effectExtent l="0" t="0" r="0" b="2540"/>
            <wp:wrapSquare wrapText="bothSides"/>
            <wp:docPr id="1678823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369" name="Imagen 16788236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00730" cy="1235710"/>
                    </a:xfrm>
                    <a:prstGeom prst="rect">
                      <a:avLst/>
                    </a:prstGeom>
                  </pic:spPr>
                </pic:pic>
              </a:graphicData>
            </a:graphic>
            <wp14:sizeRelH relativeFrom="margin">
              <wp14:pctWidth>0</wp14:pctWidth>
            </wp14:sizeRelH>
            <wp14:sizeRelV relativeFrom="margin">
              <wp14:pctHeight>0</wp14:pctHeight>
            </wp14:sizeRelV>
          </wp:anchor>
        </w:drawing>
      </w:r>
    </w:p>
    <w:p w:rsidR="00495F0E" w:rsidRDefault="00495F0E" w14:paraId="3CDEB369" w14:textId="77777777"/>
    <w:p w:rsidR="00A15054" w:rsidP="00C07EBF" w:rsidRDefault="00A15054" w14:paraId="4CB2B0B4" w14:textId="77777777">
      <w:pPr>
        <w:spacing w:after="120" w:line="240" w:lineRule="auto"/>
        <w:rPr>
          <w:rFonts w:asciiTheme="majorHAnsi" w:hAnsiTheme="majorHAnsi"/>
          <w:b/>
          <w:bCs/>
          <w:color w:val="000000" w:themeColor="text1"/>
          <w:sz w:val="72"/>
          <w:szCs w:val="72"/>
        </w:rPr>
      </w:pPr>
    </w:p>
    <w:p w:rsidRPr="00B272C3" w:rsidR="00495F0E" w:rsidP="00B272C3" w:rsidRDefault="00485BCD" w14:paraId="7E18B1A8" w14:textId="33185F8F">
      <w:pPr>
        <w:spacing w:after="120" w:line="240" w:lineRule="auto"/>
        <w:ind w:start="-567" w:end="-307" w:firstLine="567"/>
        <w:jc w:val="center"/>
        <w:rPr>
          <w:rFonts w:asciiTheme="majorHAnsi" w:hAnsiTheme="majorHAnsi"/>
          <w:b/>
          <w:bCs/>
          <w:color w:val="000000" w:themeColor="text1"/>
          <w:sz w:val="96"/>
          <w:szCs w:val="96"/>
        </w:rPr>
      </w:pPr>
      <w:r w:rsidRPr="00485BCD">
        <w:rPr>
          <w:rFonts w:asciiTheme="majorHAnsi" w:hAnsiTheme="majorHAnsi"/>
          <w:b/>
          <w:bCs/>
          <w:noProof/>
          <w:color w:val="000000" w:themeColor="text1"/>
          <w:sz w:val="144"/>
          <w:szCs w:val="144"/>
        </w:rPr>
        <mc:AlternateContent>
          <mc:Choice Requires="wps">
            <w:drawing>
              <wp:anchor distT="0" distB="0" distL="114300" distR="114300" simplePos="0" relativeHeight="251658242" behindDoc="0" locked="0" layoutInCell="1" allowOverlap="1" wp14:editId="18B8607B" wp14:anchorId="323DAF73">
                <wp:simplePos x="0" y="0"/>
                <wp:positionH relativeFrom="margin">
                  <wp:posOffset>1684009</wp:posOffset>
                </wp:positionH>
                <wp:positionV relativeFrom="paragraph">
                  <wp:posOffset>2219982</wp:posOffset>
                </wp:positionV>
                <wp:extent cx="3176336" cy="8021"/>
                <wp:effectExtent l="0" t="0" r="24130" b="30480"/>
                <wp:wrapNone/>
                <wp:docPr id="1514937068"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346B670">
              <v:line id="Conector recto 4" style="position:absolute;flip:y;z-index:251675653;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" from="132.6pt,174.8pt" to="382.7pt,175.45pt" w14:anchorId="5D5B5919">
                <v:stroke joinstyle="miter"/>
                <w10:wrap anchorx="margin"/>
              </v:line>
            </w:pict>
          </mc:Fallback>
        </mc:AlternateContent>
      </w:r>
      <w:r w:rsidRPr="00485BCD" w:rsidR="00495F0E">
        <w:rPr>
          <w:rFonts w:asciiTheme="majorHAnsi" w:hAnsiTheme="majorHAnsi"/>
          <w:b/>
          <w:bCs/>
          <w:color w:val="000000" w:themeColor="text1"/>
          <w:sz w:val="144"/>
          <w:szCs w:val="144"/>
        </w:rPr>
        <w:t xml:space="preserve">SUPER RIGI NEWSLETTER</w:t>
      </w:r>
    </w:p>
    <w:p w:rsidRPr="00972DA7" w:rsidR="00495F0E" w:rsidP="00361EB5" w:rsidRDefault="00BD4AD2" w14:paraId="4C4A21B2" w14:textId="508AB0A8">
      <w:pPr>
        <w:spacing w:after="120" w:line="240" w:lineRule="auto"/>
        <w:jc w:val="center"/>
        <w:rPr>
          <w:rFonts w:asciiTheme="majorHAnsi" w:hAnsiTheme="majorHAnsi"/>
          <w:color w:val="808080" w:themeColor="background1" w:themeShade="80"/>
          <w:sz w:val="44"/>
          <w:szCs w:val="44"/>
        </w:rPr>
      </w:pPr>
      <w:r>
        <w:rPr>
          <w:noProof/>
        </w:rPr>
        <w:drawing>
          <wp:anchor distT="0" distB="0" distL="114300" distR="114300" simplePos="0" relativeHeight="251658241" behindDoc="1" locked="0" layoutInCell="1" allowOverlap="1" wp14:editId="22EEA063" wp14:anchorId="545DAAA4">
            <wp:simplePos x="0" y="0"/>
            <wp:positionH relativeFrom="margin">
              <wp:align>right</wp:align>
            </wp:positionH>
            <wp:positionV relativeFrom="paragraph">
              <wp:posOffset>570464</wp:posOffset>
            </wp:positionV>
            <wp:extent cx="6210935" cy="3703320"/>
            <wp:effectExtent l="57150" t="57150" r="56515" b="49530"/>
            <wp:wrapTight wrapText="bothSides">
              <wp:wrapPolygon edited="0">
                <wp:start x="-199" y="-333"/>
                <wp:lineTo x="-199" y="21778"/>
                <wp:lineTo x="21730" y="21778"/>
                <wp:lineTo x="21730" y="-333"/>
                <wp:lineTo x="-199" y="-333"/>
              </wp:wrapPolygon>
            </wp:wrapTight>
            <wp:docPr id="190505596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55968" name="Imagen 1905055968"/>
                    <pic:cNvPicPr/>
                  </pic:nvPicPr>
                  <pic:blipFill rotWithShape="1">
                    <a:blip r:embed="rId10">
                      <a:extLst>
                        <a:ext uri="{BEBA8EAE-BF5A-486C-A8C5-ECC9F3942E4B}">
                          <a14:imgProps xmlns:a14="http://schemas.microsoft.com/office/drawing/2010/main">
                            <a14:imgLayer r:embed="rId11">
                              <a14:imgEffect>
                                <a14:saturation sat="66000"/>
                              </a14:imgEffect>
                              <a14:imgEffect>
                                <a14:brightnessContrast bright="20000"/>
                              </a14:imgEffect>
                            </a14:imgLayer>
                          </a14:imgProps>
                        </a:ext>
                        <a:ext uri="{28A0092B-C50C-407E-A947-70E740481C1C}">
                          <a14:useLocalDpi xmlns:a14="http://schemas.microsoft.com/office/drawing/2010/main" val="0"/>
                        </a:ext>
                      </a:extLst>
                    </a:blip>
                    <a:srcRect r="6414"/>
                    <a:stretch>
                      <a:fillRect/>
                    </a:stretch>
                  </pic:blipFill>
                  <pic:spPr bwMode="auto">
                    <a:xfrm>
                      <a:off x="0" y="0"/>
                      <a:ext cx="6210935" cy="3703320"/>
                    </a:xfrm>
                    <a:prstGeom prst="rect">
                      <a:avLst/>
                    </a:prstGeom>
                    <a:ln w="41275" cap="flat" cmpd="sng" algn="ctr">
                      <a:solidFill>
                        <a:srgbClr val="C8B46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72DA7" w:rsidR="006E05D0">
        <w:rPr>
          <w:b/>
          <w:bCs/>
          <w:color w:val="808080" w:themeColor="background1" w:themeShade="80"/>
          <w:sz w:val="44"/>
          <w:szCs w:val="44"/>
        </w:rPr>
        <w:t xml:space="preserve">MAY</w:t>
      </w:r>
      <w:r w:rsidRPr="00972DA7" w:rsidR="00495F0E">
        <w:rPr>
          <w:b/>
          <w:bCs/>
          <w:color w:val="808080" w:themeColor="background1" w:themeShade="80"/>
          <w:sz w:val="44"/>
          <w:szCs w:val="44"/>
        </w:rPr>
        <w:t xml:space="preserve"> 2026</w:t>
      </w:r>
    </w:p>
    <w:p w:rsidR="00495F0E" w:rsidP="000A1C0F" w:rsidRDefault="002B7FB3" w14:paraId="13E59513" w14:textId="04BFE396">
      <w:pPr>
        <w:jc w:val="center"/>
      </w:pPr>
      <w:r>
        <w:rPr>
          <w:noProof/>
        </w:rPr>
        <w:drawing>
          <wp:anchor distT="0" distB="0" distL="114300" distR="114300" simplePos="0" relativeHeight="251658259" behindDoc="1" locked="0" layoutInCell="1" allowOverlap="1" wp14:editId="3A9D1B0D" wp14:anchorId="121DC74D">
            <wp:simplePos x="0" y="0"/>
            <wp:positionH relativeFrom="margin">
              <wp:posOffset>5899813</wp:posOffset>
            </wp:positionH>
            <wp:positionV relativeFrom="paragraph">
              <wp:posOffset>4093845</wp:posOffset>
            </wp:positionV>
            <wp:extent cx="782955" cy="1175385"/>
            <wp:effectExtent l="19050" t="19050" r="17145" b="24765"/>
            <wp:wrapTight wrapText="bothSides">
              <wp:wrapPolygon edited="0">
                <wp:start x="7883" y="-350"/>
                <wp:lineTo x="5255" y="-350"/>
                <wp:lineTo x="0" y="3501"/>
                <wp:lineTo x="-526" y="5251"/>
                <wp:lineTo x="-526" y="15053"/>
                <wp:lineTo x="0" y="17504"/>
                <wp:lineTo x="5781" y="21705"/>
                <wp:lineTo x="7358" y="21705"/>
                <wp:lineTo x="14190" y="21705"/>
                <wp:lineTo x="14715" y="21705"/>
                <wp:lineTo x="21022" y="16804"/>
                <wp:lineTo x="21022" y="16454"/>
                <wp:lineTo x="21547" y="11203"/>
                <wp:lineTo x="21547" y="4201"/>
                <wp:lineTo x="14715" y="-350"/>
                <wp:lineTo x="13139" y="-350"/>
                <wp:lineTo x="7883" y="-350"/>
              </wp:wrapPolygon>
            </wp:wrapTight>
            <wp:docPr id="131174572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18734" name="Imagen 10339187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2955" cy="1175385"/>
                    </a:xfrm>
                    <a:prstGeom prst="flowChartConnector">
                      <a:avLst/>
                    </a:prstGeom>
                    <a:ln>
                      <a:solidFill>
                        <a:schemeClr val="bg2">
                          <a:lumMod val="75000"/>
                        </a:schemeClr>
                      </a:solidFill>
                    </a:ln>
                  </pic:spPr>
                </pic:pic>
              </a:graphicData>
            </a:graphic>
            <wp14:sizeRelH relativeFrom="page">
              <wp14:pctWidth>0</wp14:pctWidth>
            </wp14:sizeRelH>
            <wp14:sizeRelV relativeFrom="page">
              <wp14:pctHeight>0</wp14:pctHeight>
            </wp14:sizeRelV>
          </wp:anchor>
        </w:drawing>
      </w:r>
      <w:r w:rsidRPr="00112EA4">
        <w:rPr>
          <w:i/>
          <w:iCs/>
          <w:noProof/>
        </w:rPr>
        <w:drawing>
          <wp:anchor distT="0" distB="0" distL="114300" distR="114300" simplePos="0" relativeHeight="251658258" behindDoc="1" locked="0" layoutInCell="1" allowOverlap="1" wp14:editId="46DABB51" wp14:anchorId="0066FD76">
            <wp:simplePos x="0" y="0"/>
            <wp:positionH relativeFrom="margin">
              <wp:posOffset>4549444</wp:posOffset>
            </wp:positionH>
            <wp:positionV relativeFrom="paragraph">
              <wp:posOffset>4085590</wp:posOffset>
            </wp:positionV>
            <wp:extent cx="788670" cy="1183640"/>
            <wp:effectExtent l="19050" t="19050" r="11430" b="16510"/>
            <wp:wrapTight wrapText="bothSides">
              <wp:wrapPolygon edited="0">
                <wp:start x="7826" y="-348"/>
                <wp:lineTo x="5217" y="-348"/>
                <wp:lineTo x="0" y="3476"/>
                <wp:lineTo x="-522" y="5215"/>
                <wp:lineTo x="-522" y="14948"/>
                <wp:lineTo x="0" y="17382"/>
                <wp:lineTo x="5739" y="21554"/>
                <wp:lineTo x="7304" y="21554"/>
                <wp:lineTo x="14087" y="21554"/>
                <wp:lineTo x="14609" y="21554"/>
                <wp:lineTo x="20870" y="16687"/>
                <wp:lineTo x="20870" y="16339"/>
                <wp:lineTo x="21391" y="11124"/>
                <wp:lineTo x="21391" y="4172"/>
                <wp:lineTo x="14609" y="-348"/>
                <wp:lineTo x="13043" y="-348"/>
                <wp:lineTo x="7826" y="-348"/>
              </wp:wrapPolygon>
            </wp:wrapTight>
            <wp:docPr id="167765507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600881" name="Imagen 79760088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88670" cy="1183640"/>
                    </a:xfrm>
                    <a:prstGeom prst="flowChartConnector">
                      <a:avLst/>
                    </a:prstGeom>
                    <a:ln>
                      <a:solidFill>
                        <a:schemeClr val="bg2">
                          <a:lumMod val="75000"/>
                        </a:schemeClr>
                      </a:solidFill>
                    </a:ln>
                  </pic:spPr>
                </pic:pic>
              </a:graphicData>
            </a:graphic>
            <wp14:sizeRelH relativeFrom="page">
              <wp14:pctWidth>0</wp14:pctWidth>
            </wp14:sizeRelH>
            <wp14:sizeRelV relativeFrom="page">
              <wp14:pctHeight>0</wp14:pctHeight>
            </wp14:sizeRelV>
          </wp:anchor>
        </w:drawing>
      </w:r>
    </w:p>
    <w:p w:rsidR="00495F0E" w:rsidRDefault="00495F0E" w14:paraId="0AE59038" w14:textId="32825970"/>
    <w:p w:rsidR="00495F0E" w:rsidRDefault="00495F0E" w14:paraId="37E00FE8" w14:textId="72D8138A"/>
    <w:p w:rsidRPr="00F4614F" w:rsidR="00112EA4" w:rsidRDefault="00112EA4" w14:paraId="1DBDD870" w14:textId="59C9409E">
      <w:pPr>
        <w:rPr>
          <w:b/>
          <w:bCs/>
          <w:i/>
          <w:iCs/>
        </w:rPr>
      </w:pPr>
    </w:p>
    <w:p w:rsidR="00495F0E" w:rsidRDefault="00BD4AD2" w14:paraId="463E2038" w14:textId="0579E822">
      <w:r>
        <w:rPr>
          <w:noProof/>
        </w:rPr>
        <mc:AlternateContent>
          <mc:Choice Requires="wps">
            <w:drawing>
              <wp:anchor distT="45720" distB="45720" distL="114300" distR="114300" simplePos="0" relativeHeight="251658260" behindDoc="1" locked="0" layoutInCell="1" allowOverlap="1" wp14:editId="5AAC7AD4" wp14:anchorId="4B6EFD5A">
                <wp:simplePos x="0" y="0"/>
                <wp:positionH relativeFrom="margin">
                  <wp:posOffset>4162759</wp:posOffset>
                </wp:positionH>
                <wp:positionV relativeFrom="paragraph">
                  <wp:posOffset>88833</wp:posOffset>
                </wp:positionV>
                <wp:extent cx="2884805" cy="516890"/>
                <wp:effectExtent l="0" t="0" r="0" b="0"/>
                <wp:wrapTight wrapText="bothSides">
                  <wp:wrapPolygon edited="0">
                    <wp:start x="0" y="0"/>
                    <wp:lineTo x="0" y="20698"/>
                    <wp:lineTo x="21396" y="20698"/>
                    <wp:lineTo x="21396" y="0"/>
                    <wp:lineTo x="0" y="0"/>
                  </wp:wrapPolygon>
                </wp:wrapTight>
                <wp:docPr id="3311744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805" cy="516890"/>
                        </a:xfrm>
                        <a:prstGeom prst="rect">
                          <a:avLst/>
                        </a:prstGeom>
                        <a:solidFill>
                          <a:srgbClr val="FFFFFF"/>
                        </a:solidFill>
                        <a:ln w="9525">
                          <a:noFill/>
                          <a:miter lim="800000"/>
                          <a:headEnd/>
                          <a:tailEnd/>
                        </a:ln>
                      </wps:spPr>
                      <wps:txbx>
                        <w:txbxContent>
                          <w:p w:rsidR="00DE4851" w:rsidP="00D21EC4" w:rsidRDefault="00DE4851" w14:paraId="44708CD1" w14:textId="35C751E2">
                            <w:pPr>
                              <w:spacing w:after="0"/>
                              <w:jc w:val="center"/>
                              <w:rPr>
                                <w:rFonts w:ascii="Calibri" w:hAnsi="Calibri" w:cs="Calibri"/>
                                <w:i/>
                                <w:iCs/>
                              </w:rPr>
                            </w:pPr>
                            <w:r>
                              <w:rPr>
                                <w:rFonts w:ascii="Calibri" w:hAnsi="Calibri" w:cs="Calibri"/>
                                <w:i/>
                                <w:iCs/>
                              </w:rPr>
                              <w:t xml:space="preserve">Fernando Acevedo</w:t>
                            </w:r>
                            <w:r w:rsidR="002B7FB3">
                              <w:rPr>
                                <w:rFonts w:ascii="Calibri" w:hAnsi="Calibri" w:cs="Calibri"/>
                                <w:i/>
                                <w:iCs/>
                              </w:rPr>
                              <w:t xml:space="preserve">    </w:t>
                            </w:r>
                            <w:r>
                              <w:rPr>
                                <w:rFonts w:ascii="Calibri" w:hAnsi="Calibri" w:cs="Calibri"/>
                                <w:i/>
                                <w:iCs/>
                              </w:rPr>
                              <w:t xml:space="preserve">  Felicitas Cassagne</w:t>
                            </w:r>
                          </w:p>
                          <w:p w:rsidRPr="00DE4851" w:rsidR="00D21EC4" w:rsidP="00D21EC4" w:rsidRDefault="00D21EC4" w14:paraId="6F99D6A0" w14:textId="4E5A49D5">
                            <w:pPr>
                              <w:spacing w:after="0"/>
                              <w:jc w:val="center"/>
                              <w:rPr>
                                <w:rFonts w:ascii="Calibri" w:hAnsi="Calibri" w:cs="Calibri"/>
                                <w:i/>
                                <w:iCs/>
                              </w:rPr>
                            </w:pPr>
                            <w:r>
                              <w:rPr>
                                <w:rFonts w:ascii="Calibri" w:hAnsi="Calibri" w:cs="Calibri"/>
                                <w:i/>
                                <w:iCs/>
                              </w:rPr>
                              <w:t xml:space="preserve">          </w:t>
                            </w:r>
                            <w:r w:rsidR="002C4412">
                              <w:rPr>
                                <w:rFonts w:ascii="Calibri" w:hAnsi="Calibri" w:cs="Calibri"/>
                                <w:i/>
                                <w:iCs/>
                              </w:rPr>
                              <w:t xml:space="preserve">Partner</w:t>
                            </w:r>
                            <w:r>
                              <w:rPr>
                                <w:rFonts w:ascii="Calibri" w:hAnsi="Calibri" w:cs="Calibri"/>
                                <w:i/>
                                <w:iCs/>
                              </w:rPr>
                              <w:t xml:space="preserve">                  </w:t>
                            </w:r>
                            <w:r w:rsidR="002C4412">
                              <w:rPr>
                                <w:rFonts w:ascii="Calibri" w:hAnsi="Calibri" w:cs="Calibri"/>
                                <w:i/>
                                <w:iCs/>
                              </w:rPr>
                              <w:t xml:space="preserve"> Senior </w:t>
                            </w:r>
                            <w:r w:rsidR="002C4412">
                              <w:rPr>
                                <w:rFonts w:ascii="Calibri" w:hAnsi="Calibri" w:cs="Calibri"/>
                                <w:i/>
                                <w:iCs/>
                              </w:rPr>
                              <w:t xml:space="preserve">Associate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B6EFD5A">
                <v:stroke joinstyle="miter"/>
                <v:path gradientshapeok="t" o:connecttype="rect"/>
              </v:shapetype>
              <v:shape id="Cuadro de texto 2" style="position:absolute;margin-left:327.8pt;margin-top:7pt;width:227.15pt;height:40.7pt;z-index:-2516582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">
                <v:textbox>
                  <w:txbxContent>
                    <w:p w:rsidR="00DE4851" w:rsidP="00D21EC4" w:rsidRDefault="00DE4851" w14:paraId="44708CD1" w14:textId="35C751E2">
                      <w:pPr>
                        <w:spacing w:after="0"/>
                        <w:jc w:val="center"/>
                        <w:rPr>
                          <w:rFonts w:ascii="Calibri" w:hAnsi="Calibri" w:cs="Calibri"/>
                          <w:i/>
                          <w:iCs/>
                        </w:rPr>
                      </w:pPr>
                      <w:r>
                        <w:rPr>
                          <w:rFonts w:ascii="Calibri" w:hAnsi="Calibri" w:cs="Calibri"/>
                          <w:i/>
                          <w:iCs/>
                        </w:rPr>
                        <w:t xml:space="preserve">Fernando Acevedo</w:t>
                      </w:r>
                      <w:r w:rsidR="002B7FB3">
                        <w:rPr>
                          <w:rFonts w:ascii="Calibri" w:hAnsi="Calibri" w:cs="Calibri"/>
                          <w:i/>
                          <w:iCs/>
                        </w:rPr>
                        <w:t xml:space="preserve">    </w:t>
                      </w:r>
                      <w:r>
                        <w:rPr>
                          <w:rFonts w:ascii="Calibri" w:hAnsi="Calibri" w:cs="Calibri"/>
                          <w:i/>
                          <w:iCs/>
                        </w:rPr>
                        <w:t xml:space="preserve">  Felicitas Cassagne</w:t>
                      </w:r>
                    </w:p>
                    <w:p w:rsidRPr="00DE4851" w:rsidR="00D21EC4" w:rsidP="00D21EC4" w:rsidRDefault="00D21EC4" w14:paraId="6F99D6A0" w14:textId="4E5A49D5">
                      <w:pPr>
                        <w:spacing w:after="0"/>
                        <w:jc w:val="center"/>
                        <w:rPr>
                          <w:rFonts w:ascii="Calibri" w:hAnsi="Calibri" w:cs="Calibri"/>
                          <w:i/>
                          <w:iCs/>
                        </w:rPr>
                      </w:pPr>
                      <w:r>
                        <w:rPr>
                          <w:rFonts w:ascii="Calibri" w:hAnsi="Calibri" w:cs="Calibri"/>
                          <w:i/>
                          <w:iCs/>
                        </w:rPr>
                        <w:t xml:space="preserve">          </w:t>
                      </w:r>
                      <w:r w:rsidR="002C4412">
                        <w:rPr>
                          <w:rFonts w:ascii="Calibri" w:hAnsi="Calibri" w:cs="Calibri"/>
                          <w:i/>
                          <w:iCs/>
                        </w:rPr>
                        <w:t xml:space="preserve">Partner</w:t>
                      </w:r>
                      <w:r>
                        <w:rPr>
                          <w:rFonts w:ascii="Calibri" w:hAnsi="Calibri" w:cs="Calibri"/>
                          <w:i/>
                          <w:iCs/>
                        </w:rPr>
                        <w:t xml:space="preserve">                  </w:t>
                      </w:r>
                      <w:r w:rsidR="002C4412">
                        <w:rPr>
                          <w:rFonts w:ascii="Calibri" w:hAnsi="Calibri" w:cs="Calibri"/>
                          <w:i/>
                          <w:iCs/>
                        </w:rPr>
                        <w:t xml:space="preserve"> Senior </w:t>
                      </w:r>
                      <w:r w:rsidR="002C4412">
                        <w:rPr>
                          <w:rFonts w:ascii="Calibri" w:hAnsi="Calibri" w:cs="Calibri"/>
                          <w:i/>
                          <w:iCs/>
                        </w:rPr>
                        <w:t xml:space="preserve">Associate</w:t>
                      </w:r>
                    </w:p>
                  </w:txbxContent>
                </v:textbox>
                <w10:wrap type="tight" anchorx="margin"/>
              </v:shape>
            </w:pict>
          </mc:Fallback>
        </mc:AlternateContent>
      </w:r>
    </w:p>
    <w:p w:rsidR="00112EA4" w:rsidRDefault="00112EA4" w14:paraId="1AD3D98B" w14:textId="3B3543E1"/>
    <w:p w:rsidRPr="004E7670" w:rsidR="00380B47" w:rsidP="00BD4AD2" w:rsidRDefault="00380B47" w14:paraId="54D53950" w14:textId="72680292">
      <w:pPr>
        <w:spacing w:after="0"/>
        <w:jc w:val="center"/>
        <w:rPr>
          <w:rFonts w:asciiTheme="majorHAnsi" w:hAnsiTheme="majorHAnsi"/>
          <w:b/>
          <w:bCs/>
          <w:color w:val="C8B462"/>
          <w:sz w:val="50"/>
          <w:szCs w:val="50"/>
        </w:rPr>
      </w:pPr>
      <w:r w:rsidRPr="004E7670">
        <w:rPr>
          <w:rFonts w:asciiTheme="majorHAnsi" w:hAnsiTheme="majorHAnsi"/>
          <w:b/>
          <w:bCs/>
          <w:color w:val="C8B462"/>
          <w:sz w:val="50"/>
          <w:szCs w:val="50"/>
        </w:rPr>
        <w:lastRenderedPageBreak/>
      </w:r>
      <w:r w:rsidRPr="004E7670">
        <w:rPr>
          <w:rFonts w:asciiTheme="majorHAnsi" w:hAnsiTheme="majorHAnsi"/>
          <w:b/>
          <w:bCs/>
          <w:color w:val="C8B462"/>
          <w:sz w:val="50"/>
          <w:szCs w:val="50"/>
        </w:rPr>
        <w:t xml:space="preserve">The groundbreaking bill submitted by the National Government to the Chamber of Deputies:</w:t>
      </w:r>
    </w:p>
    <w:p w:rsidRPr="004E7670" w:rsidR="00CD3352" w:rsidP="009F4C56" w:rsidRDefault="00380B47" w14:paraId="7445B15C" w14:textId="2E9DC3A7">
      <w:pPr>
        <w:spacing w:after="0"/>
        <w:jc w:val="center"/>
        <w:rPr>
          <w:rFonts w:asciiTheme="majorHAnsi" w:hAnsiTheme="majorHAnsi"/>
          <w:b/>
          <w:bCs/>
          <w:color w:val="C8B462"/>
          <w:sz w:val="50"/>
          <w:szCs w:val="50"/>
        </w:rPr>
      </w:pPr>
      <w:r w:rsidRPr="004E7670">
        <w:rPr>
          <w:rFonts w:asciiTheme="majorHAnsi" w:hAnsiTheme="majorHAnsi"/>
          <w:b/>
          <w:bCs/>
          <w:color w:val="C8B462"/>
          <w:sz w:val="50"/>
          <w:szCs w:val="50"/>
        </w:rPr>
        <w:t xml:space="preserve">the “SUPER RIGI”</w:t>
      </w:r>
    </w:p>
    <w:p w:rsidRPr="0024262B" w:rsidR="00712E89" w:rsidP="0024262B" w:rsidRDefault="0024262B" w14:paraId="792FE382" w14:textId="1F7D8FE7">
      <w:pPr>
        <w:spacing w:after="0"/>
        <w:jc w:val="center"/>
        <w:rPr>
          <w:rFonts w:asciiTheme="majorHAnsi" w:hAnsiTheme="majorHAnsi"/>
          <w:b/>
          <w:bCs/>
          <w:color w:val="C8B462"/>
          <w:sz w:val="40"/>
          <w:szCs w:val="40"/>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43" behindDoc="0" locked="0" layoutInCell="1" allowOverlap="1" wp14:editId="23882E2B" wp14:anchorId="05C4E9BB">
                <wp:simplePos x="0" y="0"/>
                <wp:positionH relativeFrom="margin">
                  <wp:posOffset>1783080</wp:posOffset>
                </wp:positionH>
                <wp:positionV relativeFrom="paragraph">
                  <wp:posOffset>151765</wp:posOffset>
                </wp:positionV>
                <wp:extent cx="3176336" cy="8021"/>
                <wp:effectExtent l="0" t="0" r="24130" b="30480"/>
                <wp:wrapNone/>
                <wp:docPr id="490645502"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Conector recto 4" style="position:absolute;flip:y;z-index:251658243;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" from="140.4pt,11.95pt" to="390.5pt,12.6pt" w14:anchorId="64F1C809">
                <v:stroke joinstyle="miter"/>
                <w10:wrap anchorx="margin"/>
              </v:line>
            </w:pict>
          </mc:Fallback>
        </mc:AlternateContent>
      </w:r>
    </w:p>
    <w:p w:rsidRPr="008D0010" w:rsidR="00EE12A5" w:rsidP="00712E89" w:rsidRDefault="008D0010" w14:paraId="1459379F" w14:textId="1E3E2001">
      <w:pPr>
        <w:jc w:val="both"/>
        <w:rPr>
          <w:rFonts w:asciiTheme="majorHAnsi" w:hAnsiTheme="majorHAnsi"/>
          <w:b/>
          <w:bCs/>
          <w:color w:val="808080" w:themeColor="background1" w:themeShade="80"/>
          <w:sz w:val="40"/>
          <w:szCs w:val="40"/>
          <w:lang w:val="es-MX"/>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46" behindDoc="0" locked="0" layoutInCell="1" allowOverlap="1" wp14:editId="5629BF9C" wp14:anchorId="738503AA">
                <wp:simplePos x="0" y="0"/>
                <wp:positionH relativeFrom="margin">
                  <wp:align>left</wp:align>
                </wp:positionH>
                <wp:positionV relativeFrom="paragraph">
                  <wp:posOffset>342633</wp:posOffset>
                </wp:positionV>
                <wp:extent cx="3176336" cy="8021"/>
                <wp:effectExtent l="0" t="0" r="24130" b="30480"/>
                <wp:wrapNone/>
                <wp:docPr id="1727842215"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Conector recto 4" style="position:absolute;flip:y;z-index:251658246;visibility:visible;mso-wrap-style:square;mso-wrap-distance-left:9pt;mso-wrap-distance-top:0;mso-wrap-distance-right:9pt;mso-wrap-distance-bottom:0;mso-position-horizontal:left;mso-position-horizontal-relative:margin;mso-position-vertical:absolute;mso-position-vertical-relative:text" o:spid="_x0000_s1026" strokecolor="#e9e1c1"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" from="0,27pt" to="250.1pt,27.65pt" w14:anchorId="1CA4AB5C">
                <v:stroke joinstyle="miter"/>
                <w10:wrap anchorx="margin"/>
              </v:line>
            </w:pict>
          </mc:Fallback>
        </mc:AlternateContent>
      </w:r>
      <w:r w:rsidRPr="008D0010" w:rsidR="00EE12A5">
        <w:rPr>
          <w:rFonts w:asciiTheme="majorHAnsi" w:hAnsiTheme="majorHAnsi"/>
          <w:b/>
          <w:bCs/>
          <w:color w:val="808080" w:themeColor="background1" w:themeShade="80"/>
          <w:sz w:val="40"/>
          <w:szCs w:val="40"/>
          <w:lang w:val="es-MX"/>
        </w:rPr>
        <w:t xml:space="preserve">Introduction</w:t>
      </w:r>
    </w:p>
    <w:p w:rsidR="00035260" w:rsidP="00EE12A5" w:rsidRDefault="00035260" w14:paraId="55296AFE" w14:textId="77777777">
      <w:pPr>
        <w:ind w:firstLine="708"/>
        <w:jc w:val="both"/>
        <w:sectPr w:rsidR="00035260" w:rsidSect="00BB05A5">
          <w:pgSz w:w="11906" w:h="16838" w:code="9"/>
          <w:pgMar w:top="720" w:right="720" w:bottom="720" w:left="720" w:header="708" w:footer="708" w:gutter="0"/>
          <w:pgBorders w:display="notFirstPage" w:offsetFrom="page">
            <w:top w:val="single" w:color="C8B462" w:sz="18" w:space="24"/>
            <w:left w:val="single" w:color="C8B462" w:sz="18" w:space="24"/>
            <w:bottom w:val="single" w:color="C8B462" w:sz="18" w:space="24"/>
            <w:right w:val="single" w:color="C8B462" w:sz="18" w:space="24"/>
          </w:pgBorders>
          <w:cols w:space="708"/>
          <w:docGrid w:linePitch="360"/>
        </w:sectPr>
      </w:pPr>
    </w:p>
    <w:p w:rsidRPr="003D210E" w:rsidR="00EE12A5" w:rsidP="00152CB1" w:rsidRDefault="00EE12A5" w14:paraId="3DB79D5D" w14:textId="5351F9F4">
      <w:pPr>
        <w:spacing w:line="360" w:lineRule="auto"/>
        <w:ind w:firstLine="708"/>
        <w:jc w:val="both"/>
        <w:rPr>
          <w:rFonts w:ascii="Calibri" w:hAnsi="Calibri" w:cs="Calibri"/>
        </w:rPr>
      </w:pPr>
      <w:r w:rsidRPr="003D210E">
        <w:rPr>
          <w:rFonts w:ascii="Calibri" w:hAnsi="Calibri" w:cs="Calibri"/>
        </w:rPr>
        <w:t xml:space="preserve">On May 23, 2026, the Executive Branch submitted to the Chamber of Deputies the bill “Incentive Regime for Large Investments in New Industries,” informally known as </w:t>
      </w:r>
      <w:r w:rsidRPr="003D210E">
        <w:rPr>
          <w:rFonts w:ascii="Calibri" w:hAnsi="Calibri" w:cs="Calibri"/>
          <w:b/>
          <w:bCs/>
        </w:rPr>
        <w:t xml:space="preserve">“Super RIGI</w:t>
      </w:r>
      <w:r w:rsidRPr="003D210E">
        <w:rPr>
          <w:rFonts w:ascii="Calibri" w:hAnsi="Calibri" w:cs="Calibri"/>
        </w:rPr>
        <w:t xml:space="preserve">.”</w:t>
      </w:r>
    </w:p>
    <w:p w:rsidR="00152CB1" w:rsidP="00152CB1" w:rsidRDefault="00EE12A5" w14:paraId="3903E06E" w14:textId="70300F21">
      <w:pPr>
        <w:spacing w:line="360" w:lineRule="auto"/>
        <w:ind w:firstLine="708"/>
        <w:jc w:val="both"/>
        <w:rPr>
          <w:rFonts w:ascii="Calibri" w:hAnsi="Calibri" w:cs="Calibri"/>
        </w:rPr>
      </w:pPr>
      <w:r w:rsidRPr="003D210E">
        <w:rPr>
          <w:rFonts w:ascii="Calibri" w:hAnsi="Calibri" w:cs="Calibri"/>
        </w:rPr>
        <w:t xml:space="preserve">The preamble to the initiative highlighted that multiple factors have led to a structural lag in the development of certain industries, leaving the country on the sidelines of global value chains in strategic sectors. It further states that the bill aims to position the Argentine Republic as a world-class investment destination in the so-called “industries of the future,” laying the groundwork for a profound and sustained productive transformation. </w:t>
      </w:r>
    </w:p>
    <w:p w:rsidRPr="003D210E" w:rsidR="00EE12A5" w:rsidP="00152CB1" w:rsidRDefault="00EE12A5" w14:paraId="12259431" w14:textId="47C459D9">
      <w:pPr>
        <w:spacing w:line="360" w:lineRule="auto"/>
        <w:ind w:firstLine="708"/>
        <w:jc w:val="both"/>
        <w:rPr>
          <w:rFonts w:ascii="Calibri" w:hAnsi="Calibri" w:cs="Calibri"/>
        </w:rPr>
      </w:pPr>
      <w:r w:rsidRPr="003D210E">
        <w:rPr>
          <w:rFonts w:ascii="Calibri" w:hAnsi="Calibri" w:cs="Calibri"/>
        </w:rPr>
        <w:t xml:space="preserve">In this way, the Super RIGI aims to consolidate the country as a </w:t>
      </w:r>
      <w:r w:rsidRPr="003D210E">
        <w:rPr>
          <w:rFonts w:ascii="Calibri" w:hAnsi="Calibri" w:cs="Calibri"/>
          <w:i/>
        </w:rPr>
        <w:t xml:space="preserve">regional </w:t>
      </w:r>
      <w:r w:rsidRPr="003D210E">
        <w:rPr>
          <w:rFonts w:ascii="Calibri" w:hAnsi="Calibri" w:cs="Calibri"/>
          <w:i/>
        </w:rPr>
        <w:t xml:space="preserve">technological </w:t>
      </w:r>
      <w:r w:rsidRPr="003D210E">
        <w:rPr>
          <w:rFonts w:ascii="Calibri" w:hAnsi="Calibri" w:cs="Calibri"/>
          <w:i/>
        </w:rPr>
        <w:t xml:space="preserve">and </w:t>
      </w:r>
      <w:r w:rsidRPr="003D210E">
        <w:rPr>
          <w:rFonts w:ascii="Calibri" w:hAnsi="Calibri" w:cs="Calibri"/>
          <w:i/>
        </w:rPr>
        <w:t xml:space="preserve">industrial </w:t>
      </w:r>
      <w:r w:rsidRPr="003D210E">
        <w:rPr>
          <w:rFonts w:ascii="Calibri" w:hAnsi="Calibri" w:cs="Calibri"/>
          <w:i/>
        </w:rPr>
        <w:t xml:space="preserve">hub</w:t>
      </w:r>
      <w:r w:rsidRPr="003D210E">
        <w:rPr>
          <w:rFonts w:ascii="Calibri" w:hAnsi="Calibri" w:cs="Calibri"/>
        </w:rPr>
        <w:t xml:space="preserve">. Among the sectors covered are artificial intelligence, the development of highly complex software, the design and manufacture of microchips, </w:t>
      </w:r>
      <w:r w:rsidRPr="003D210E">
        <w:rPr>
          <w:rFonts w:ascii="Calibri" w:hAnsi="Calibri" w:cs="Calibri"/>
        </w:rPr>
        <w:t xml:space="preserve">large-scale </w:t>
      </w:r>
      <w:r w:rsidRPr="003D210E">
        <w:rPr>
          <w:rFonts w:ascii="Calibri" w:hAnsi="Calibri" w:cs="Calibri"/>
          <w:i/>
          <w:iCs/>
        </w:rPr>
        <w:t xml:space="preserve">data</w:t>
      </w:r>
      <w:r w:rsidRPr="003D210E">
        <w:rPr>
          <w:rFonts w:ascii="Calibri" w:hAnsi="Calibri" w:cs="Calibri"/>
        </w:rPr>
        <w:t xml:space="preserve"> centers</w:t>
      </w:r>
      <w:r w:rsidRPr="003D210E">
        <w:rPr>
          <w:rFonts w:ascii="Calibri" w:hAnsi="Calibri" w:cs="Calibri"/>
        </w:rPr>
        <w:t xml:space="preserve">, the processing and production of lithium battery cells, the manufacture of solar panels, the production of green and blue hydrogen on an export scale, complex petrochemical developments, the processing of aluminum and critical minerals, and the aerospace and defense industries.</w:t>
      </w:r>
    </w:p>
    <w:p w:rsidRPr="00BD4AD2" w:rsidR="00035260" w:rsidP="00BD4AD2" w:rsidRDefault="00EE12A5" w14:paraId="30FA6838" w14:textId="3F9C2869">
      <w:pPr>
        <w:spacing w:line="360" w:lineRule="auto"/>
        <w:ind w:end="342" w:firstLine="708"/>
        <w:jc w:val="both"/>
        <w:rPr>
          <w:rFonts w:ascii="Calibri" w:hAnsi="Calibri" w:cs="Calibri"/>
        </w:rPr>
        <w:sectPr w:rsidRPr="00BD4AD2" w:rsidR="00035260" w:rsidSect="009F4C56">
          <w:type w:val="continuous"/>
          <w:pgSz w:w="11906" w:h="16838" w:code="9"/>
          <w:pgMar w:top="720" w:right="720" w:bottom="720" w:left="720" w:header="708" w:footer="708" w:gutter="0"/>
          <w:pgBorders w:offsetFrom="page">
            <w:top w:val="single" w:color="C8B462" w:sz="18" w:space="24"/>
            <w:left w:val="single" w:color="C8B462" w:sz="18" w:space="24"/>
            <w:bottom w:val="single" w:color="C8B462" w:sz="18" w:space="24"/>
            <w:right w:val="single" w:color="C8B462" w:sz="18" w:space="24"/>
          </w:pgBorders>
          <w:cols w:space="709" w:num="2"/>
          <w:docGrid w:linePitch="360"/>
        </w:sectPr>
      </w:pPr>
      <w:r w:rsidRPr="003D210E">
        <w:rPr>
          <w:rFonts w:ascii="Calibri" w:hAnsi="Calibri" w:cs="Calibri"/>
        </w:rPr>
        <w:t xml:space="preserve">Below is a comparative analysis between the Incentive Regime for Large Investments (</w:t>
      </w:r>
      <w:r w:rsidRPr="003D210E">
        <w:rPr>
          <w:rFonts w:ascii="Calibri" w:hAnsi="Calibri" w:cs="Calibri"/>
        </w:rPr>
        <w:t xml:space="preserve">“RIGI”), regulated under Title VII of Law </w:t>
      </w:r>
      <w:r w:rsidRPr="003D210E">
        <w:rPr>
          <w:rFonts w:ascii="Calibri" w:hAnsi="Calibri" w:cs="Calibri"/>
        </w:rPr>
        <w:t xml:space="preserve">No.</w:t>
      </w:r>
      <w:r w:rsidRPr="003D210E">
        <w:rPr>
          <w:rFonts w:ascii="Calibri" w:hAnsi="Calibri" w:cs="Calibri"/>
        </w:rPr>
        <w:t xml:space="preserve"> 27,742, and the structural changes proposed by the new Super RIGI. </w:t>
      </w:r>
    </w:p>
    <w:p w:rsidR="7BC1D4AB" w:rsidP="00BD4AD2" w:rsidRDefault="7BC1D4AB" w14:paraId="4175080F" w14:textId="1E8AFDAC"/>
    <w:p w:rsidRPr="008D0010" w:rsidR="005E6536" w:rsidP="005E6536" w:rsidRDefault="005E6536" w14:paraId="1F3A60AD" w14:textId="2C5F94C4">
      <w:pPr>
        <w:pStyle w:val="Prrafodelista"/>
        <w:numPr>
          <w:ilvl w:val="1"/>
          <w:numId w:val="1"/>
        </w:numPr>
        <w:spacing w:line="259" w:lineRule="auto"/>
        <w:jc w:val="both"/>
        <w:rPr>
          <w:rFonts w:asciiTheme="majorHAnsi" w:hAnsiTheme="majorHAnsi"/>
          <w:b/>
          <w:bCs/>
          <w:color w:val="808080" w:themeColor="background1" w:themeShade="80"/>
          <w:sz w:val="32"/>
          <w:szCs w:val="32"/>
        </w:rPr>
      </w:pPr>
      <w:r w:rsidRPr="008D0010">
        <w:rPr>
          <w:rFonts w:asciiTheme="majorHAnsi" w:hAnsiTheme="majorHAnsi"/>
          <w:b/>
          <w:bCs/>
          <w:color w:val="808080" w:themeColor="background1" w:themeShade="80"/>
          <w:sz w:val="32"/>
          <w:szCs w:val="32"/>
        </w:rPr>
        <w:t xml:space="preserve">Scope of Application</w:t>
      </w:r>
    </w:p>
    <w:p w:rsidR="005E6536" w:rsidP="005E6536" w:rsidRDefault="008D0010" w14:paraId="1D9B95E8" w14:textId="7EC154A1">
      <w:pPr>
        <w:pStyle w:val="Prrafodelista"/>
        <w:ind w:start="1440"/>
        <w:jc w:val="both"/>
        <w:rPr>
          <w:b/>
          <w:bCs/>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47" behindDoc="0" locked="0" layoutInCell="1" allowOverlap="1" wp14:editId="2E167518" wp14:anchorId="5692FEBC">
                <wp:simplePos x="0" y="0"/>
                <wp:positionH relativeFrom="margin">
                  <wp:posOffset>898157</wp:posOffset>
                </wp:positionH>
                <wp:positionV relativeFrom="paragraph">
                  <wp:posOffset>64069</wp:posOffset>
                </wp:positionV>
                <wp:extent cx="3176336" cy="8021"/>
                <wp:effectExtent l="0" t="0" r="24130" b="30480"/>
                <wp:wrapNone/>
                <wp:docPr id="29736629"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454988D">
              <v:line id="Conector recto 4" style="position:absolute;flip:y;z-index:251685893;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" from="70.7pt,5.05pt" to="320.8pt,5.7pt" w14:anchorId="38AD6662">
                <v:stroke joinstyle="miter"/>
                <w10:wrap anchorx="margin"/>
              </v:line>
            </w:pict>
          </mc:Fallback>
        </mc:AlternateContent>
      </w:r>
    </w:p>
    <w:tbl>
      <w:tblPr>
        <w:tblStyle w:val="TableNormal1"/>
        <w:tblW w:w="9493" w:type="dxa"/>
        <w:jc w:val="cente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tblPr>
      <w:tblGrid>
        <w:gridCol w:w="2547"/>
        <w:gridCol w:w="3402"/>
        <w:gridCol w:w="3544"/>
      </w:tblGrid>
      <w:tr w:rsidRPr="004E7670" w:rsidR="005E6536" w:rsidTr="004D3BF1" w14:paraId="4DBEA19A" w14:textId="77777777">
        <w:trPr>
          <w:cantSplit/>
          <w:trHeight w:val="658"/>
          <w:jc w:val="center"/>
        </w:trPr>
        <w:tc>
          <w:tcPr>
            <w:tcW w:w="2547" w:type="dxa"/>
          </w:tcPr>
          <w:p w:rsidRPr="004E7670" w:rsidR="005E6536" w:rsidRDefault="005E6536" w14:paraId="74D29C93" w14:textId="77777777">
            <w:pPr>
              <w:pStyle w:val="Prrafodelista"/>
              <w:ind w:start="0"/>
              <w:jc w:val="both"/>
              <w:rPr>
                <w:sz w:val="24"/>
                <w:szCs w:val="24"/>
              </w:rPr>
            </w:pPr>
          </w:p>
        </w:tc>
        <w:tc>
          <w:tcPr>
            <w:tcW w:w="3402" w:type="dxa"/>
            <w:shd w:val="clear" w:color="auto" w:fill="D1D1D1"/>
            <w:vAlign w:val="center"/>
          </w:tcPr>
          <w:p w:rsidRPr="004E7670" w:rsidR="005E6536" w:rsidRDefault="005E6536" w14:paraId="4ECDB58D" w14:textId="77777777">
            <w:pPr>
              <w:pStyle w:val="Prrafodelista"/>
              <w:ind w:start="0"/>
              <w:jc w:val="center"/>
              <w:rPr>
                <w:rFonts w:ascii="Calibri" w:hAnsi="Calibri" w:cs="Calibri"/>
                <w:b/>
                <w:bCs/>
                <w:sz w:val="24"/>
                <w:szCs w:val="24"/>
              </w:rPr>
            </w:pPr>
            <w:r w:rsidRPr="004E7670">
              <w:rPr>
                <w:rFonts w:ascii="Calibri" w:hAnsi="Calibri" w:cs="Calibri"/>
                <w:b/>
                <w:bCs/>
                <w:sz w:val="24"/>
                <w:szCs w:val="24"/>
              </w:rPr>
              <w:t xml:space="preserve">RIGI</w:t>
            </w:r>
          </w:p>
        </w:tc>
        <w:tc>
          <w:tcPr>
            <w:tcW w:w="3544" w:type="dxa"/>
            <w:shd w:val="clear" w:color="auto" w:fill="E9E1C1"/>
            <w:vAlign w:val="center"/>
          </w:tcPr>
          <w:p w:rsidRPr="004E7670" w:rsidR="005E6536" w:rsidP="00C56C69" w:rsidRDefault="005E6536" w14:paraId="44BACFB1" w14:textId="46B99ECE">
            <w:pPr>
              <w:pStyle w:val="Prrafodelista"/>
              <w:ind w:start="0"/>
              <w:jc w:val="center"/>
              <w:rPr>
                <w:rFonts w:ascii="Calibri" w:hAnsi="Calibri" w:cs="Calibri"/>
                <w:b/>
                <w:bCs/>
                <w:sz w:val="24"/>
                <w:szCs w:val="24"/>
              </w:rPr>
            </w:pPr>
            <w:r w:rsidRPr="004E7670">
              <w:rPr>
                <w:rFonts w:ascii="Calibri" w:hAnsi="Calibri" w:cs="Calibri"/>
                <w:b/>
                <w:bCs/>
                <w:sz w:val="24"/>
                <w:szCs w:val="24"/>
              </w:rPr>
              <w:t xml:space="preserve">SUPER RIGI</w:t>
            </w:r>
          </w:p>
        </w:tc>
      </w:tr>
      <w:tr w:rsidRPr="004D3BF1" w:rsidR="005E6536" w:rsidTr="004D3BF1" w14:paraId="07558493" w14:textId="77777777">
        <w:trPr>
          <w:jc w:val="center"/>
        </w:trPr>
        <w:tc>
          <w:tcPr>
            <w:tcW w:w="2547" w:type="dxa"/>
            <w:vAlign w:val="center"/>
          </w:tcPr>
          <w:p w:rsidRPr="004E7670" w:rsidR="005E6536" w:rsidRDefault="005E6536" w14:paraId="254A64CB" w14:textId="77777777">
            <w:pPr>
              <w:pStyle w:val="Prrafodelista"/>
              <w:ind w:start="0"/>
              <w:jc w:val="center"/>
              <w:rPr>
                <w:b/>
                <w:bCs/>
                <w:sz w:val="24"/>
                <w:szCs w:val="24"/>
              </w:rPr>
            </w:pPr>
            <w:r w:rsidRPr="004E7670">
              <w:rPr>
                <w:b/>
                <w:bCs/>
                <w:sz w:val="24"/>
                <w:szCs w:val="24"/>
              </w:rPr>
              <w:t xml:space="preserve">Industries to which it applies</w:t>
            </w:r>
          </w:p>
        </w:tc>
        <w:tc>
          <w:tcPr>
            <w:tcW w:w="3402" w:type="dxa"/>
            <w:shd w:val="clear" w:color="auto" w:fill="D1D1D1"/>
            <w:vAlign w:val="center"/>
          </w:tcPr>
          <w:p w:rsidRPr="004E7670" w:rsidR="005E6536" w:rsidRDefault="005E6536" w14:paraId="32097D0A" w14:textId="683F6DC2">
            <w:pPr>
              <w:pStyle w:val="Prrafodelista"/>
              <w:ind w:start="0"/>
              <w:jc w:val="center"/>
              <w:rPr>
                <w:rFonts w:ascii="Calibri" w:hAnsi="Calibri" w:cs="Calibri"/>
                <w:sz w:val="24"/>
                <w:szCs w:val="24"/>
              </w:rPr>
            </w:pPr>
            <w:r w:rsidRPr="004E7670">
              <w:rPr>
                <w:rFonts w:ascii="Calibri" w:hAnsi="Calibri" w:cs="Calibri"/>
                <w:sz w:val="24"/>
                <w:szCs w:val="24"/>
              </w:rPr>
              <w:t xml:space="preserve">Large-scale traditional sectors (such as mining, energy, oil and gas, steel, technology, etc.)</w:t>
            </w:r>
          </w:p>
        </w:tc>
        <w:tc>
          <w:tcPr>
            <w:tcW w:w="3544" w:type="dxa"/>
            <w:shd w:val="clear" w:color="auto" w:fill="E9E1C1"/>
            <w:vAlign w:val="center"/>
          </w:tcPr>
          <w:p w:rsidRPr="004D3BF1" w:rsidR="005E6536" w:rsidP="004D3BF1" w:rsidRDefault="005E6536" w14:paraId="310EB270" w14:textId="3D37E5D8">
            <w:pPr>
              <w:pStyle w:val="Prrafodelista"/>
              <w:ind w:start="0"/>
              <w:jc w:val="center"/>
              <w:rPr>
                <w:rFonts w:ascii="Calibri" w:hAnsi="Calibri" w:cs="Calibri"/>
                <w:sz w:val="24"/>
                <w:szCs w:val="24"/>
              </w:rPr>
            </w:pPr>
            <w:r w:rsidRPr="004D3BF1">
              <w:rPr>
                <w:rFonts w:ascii="Calibri" w:hAnsi="Calibri" w:cs="Calibri"/>
                <w:sz w:val="24"/>
                <w:szCs w:val="24"/>
              </w:rPr>
              <w:t xml:space="preserve">It focuses exclusively on "new economic activities" with transformative impact.</w:t>
            </w:r>
          </w:p>
          <w:p w:rsidRPr="004D3BF1" w:rsidR="005E6536" w:rsidP="004D3BF1" w:rsidRDefault="005E6536" w14:paraId="1BE0494F" w14:textId="2F279A23">
            <w:pPr>
              <w:pStyle w:val="Prrafodelista"/>
              <w:ind w:start="0"/>
              <w:jc w:val="center"/>
              <w:rPr>
                <w:rFonts w:ascii="Calibri" w:hAnsi="Calibri" w:cs="Calibri"/>
                <w:sz w:val="24"/>
                <w:szCs w:val="24"/>
              </w:rPr>
            </w:pPr>
            <w:r w:rsidRPr="004D3BF1">
              <w:rPr>
                <w:rFonts w:ascii="Calibri" w:hAnsi="Calibri" w:cs="Calibri"/>
                <w:sz w:val="24"/>
                <w:szCs w:val="24"/>
              </w:rPr>
              <w:t xml:space="preserve">Its goal is to attract industries of the future that do not currently exist in the </w:t>
            </w:r>
            <w:r w:rsidRPr="004D3BF1">
              <w:rPr>
                <w:rFonts w:ascii="Calibri" w:hAnsi="Calibri" w:cs="Calibri"/>
                <w:sz w:val="24"/>
                <w:szCs w:val="24"/>
              </w:rPr>
              <w:t xml:space="preserve">country</w:t>
            </w:r>
            <w:r w:rsidRPr="004D3BF1">
              <w:rPr>
                <w:rFonts w:ascii="Calibri" w:hAnsi="Calibri" w:cs="Calibri"/>
                <w:sz w:val="24"/>
                <w:szCs w:val="24"/>
              </w:rPr>
              <w:lastRenderedPageBreak/>
            </w:r>
            <w:r w:rsidRPr="004D3BF1">
              <w:rPr>
                <w:rFonts w:ascii="Calibri" w:hAnsi="Calibri" w:cs="Calibri"/>
                <w:sz w:val="24"/>
                <w:szCs w:val="24"/>
              </w:rPr>
              <w:t xml:space="preserve"> or that are in an experimental or pilot phase (e.g., artificial intelligence, semiconductors, advanced biotechnology).</w:t>
            </w:r>
          </w:p>
          <w:p w:rsidRPr="004D3BF1" w:rsidR="005E6536" w:rsidP="004D3BF1" w:rsidRDefault="005E6536" w14:paraId="06690E48" w14:textId="77777777">
            <w:pPr>
              <w:pStyle w:val="Prrafodelista"/>
              <w:ind w:start="0"/>
              <w:jc w:val="center"/>
              <w:rPr>
                <w:rFonts w:ascii="Calibri" w:hAnsi="Calibri" w:cs="Calibri"/>
                <w:sz w:val="24"/>
                <w:szCs w:val="24"/>
              </w:rPr>
            </w:pPr>
          </w:p>
        </w:tc>
      </w:tr>
      <w:tr w:rsidRPr="004E7670" w:rsidR="005E6536" w:rsidTr="004D3BF1" w14:paraId="21D21D49" w14:textId="77777777">
        <w:trPr>
          <w:jc w:val="center"/>
        </w:trPr>
        <w:tc>
          <w:tcPr>
            <w:tcW w:w="2547" w:type="dxa"/>
            <w:vAlign w:val="center"/>
          </w:tcPr>
          <w:p w:rsidRPr="004E7670" w:rsidR="005E6536" w:rsidRDefault="005E6536" w14:paraId="76CBB984" w14:textId="77777777">
            <w:pPr>
              <w:pStyle w:val="Prrafodelista"/>
              <w:ind w:start="0"/>
              <w:jc w:val="center"/>
              <w:rPr>
                <w:rFonts w:ascii="Calibri" w:hAnsi="Calibri" w:cs="Calibri"/>
                <w:b/>
                <w:bCs/>
                <w:sz w:val="24"/>
                <w:szCs w:val="24"/>
              </w:rPr>
            </w:pPr>
            <w:r w:rsidRPr="004E7670">
              <w:rPr>
                <w:rFonts w:ascii="Calibri" w:hAnsi="Calibri" w:cs="Calibri"/>
                <w:b/>
                <w:bCs/>
                <w:sz w:val="24"/>
                <w:szCs w:val="24"/>
              </w:rPr>
              <w:lastRenderedPageBreak/>
            </w:r>
            <w:r w:rsidRPr="004E7670">
              <w:rPr>
                <w:rFonts w:ascii="Calibri" w:hAnsi="Calibri" w:cs="Calibri"/>
                <w:b/>
                <w:bCs/>
                <w:sz w:val="24"/>
                <w:szCs w:val="24"/>
              </w:rPr>
              <w:t xml:space="preserve">Expansion of existing projects</w:t>
            </w:r>
          </w:p>
          <w:p w:rsidRPr="004E7670" w:rsidR="005E6536" w:rsidRDefault="005E6536" w14:paraId="0098ED0D" w14:textId="0C536020">
            <w:pPr>
              <w:pStyle w:val="Prrafodelista"/>
              <w:ind w:start="0"/>
              <w:jc w:val="center"/>
              <w:rPr>
                <w:rFonts w:ascii="Calibri" w:hAnsi="Calibri" w:cs="Calibri"/>
                <w:b/>
                <w:bCs/>
                <w:sz w:val="24"/>
                <w:szCs w:val="24"/>
              </w:rPr>
            </w:pPr>
          </w:p>
        </w:tc>
        <w:tc>
          <w:tcPr>
            <w:tcW w:w="3402" w:type="dxa"/>
            <w:shd w:val="clear" w:color="auto" w:fill="D1D1D1"/>
            <w:vAlign w:val="center"/>
          </w:tcPr>
          <w:p w:rsidRPr="004E7670" w:rsidR="005E6536" w:rsidRDefault="005E6536" w14:paraId="05CAB503" w14:textId="66BDC819">
            <w:pPr>
              <w:pStyle w:val="Prrafodelista"/>
              <w:ind w:start="0"/>
              <w:jc w:val="center"/>
              <w:rPr>
                <w:rFonts w:ascii="Calibri" w:hAnsi="Calibri" w:cs="Calibri"/>
                <w:sz w:val="24"/>
                <w:szCs w:val="24"/>
              </w:rPr>
            </w:pPr>
            <w:r w:rsidRPr="004E7670">
              <w:rPr>
                <w:rFonts w:ascii="Calibri" w:hAnsi="Calibri" w:cs="Calibri"/>
                <w:sz w:val="24"/>
                <w:szCs w:val="24"/>
              </w:rPr>
              <w:t xml:space="preserve">YES</w:t>
            </w:r>
          </w:p>
        </w:tc>
        <w:tc>
          <w:tcPr>
            <w:tcW w:w="3544" w:type="dxa"/>
            <w:shd w:val="clear" w:color="auto" w:fill="E9E1C1"/>
            <w:vAlign w:val="center"/>
          </w:tcPr>
          <w:p w:rsidRPr="004E7670" w:rsidR="005E6536" w:rsidRDefault="005E6536" w14:paraId="4C8EEACA" w14:textId="77777777">
            <w:pPr>
              <w:jc w:val="center"/>
              <w:rPr>
                <w:rFonts w:ascii="Calibri" w:hAnsi="Calibri" w:cs="Calibri"/>
                <w:sz w:val="24"/>
                <w:szCs w:val="24"/>
              </w:rPr>
            </w:pPr>
            <w:r w:rsidRPr="004E7670">
              <w:rPr>
                <w:rFonts w:ascii="Calibri" w:hAnsi="Calibri" w:cs="Calibri"/>
                <w:sz w:val="24"/>
                <w:szCs w:val="24"/>
              </w:rPr>
              <w:t xml:space="preserve">NO</w:t>
            </w:r>
          </w:p>
        </w:tc>
      </w:tr>
      <w:tr w:rsidRPr="004E7670" w:rsidR="005E6536" w:rsidTr="004D3BF1" w14:paraId="2420D79B" w14:textId="77777777">
        <w:trPr>
          <w:jc w:val="center"/>
        </w:trPr>
        <w:tc>
          <w:tcPr>
            <w:tcW w:w="2547" w:type="dxa"/>
            <w:vAlign w:val="center"/>
          </w:tcPr>
          <w:p w:rsidRPr="004E7670" w:rsidR="005E6536" w:rsidRDefault="005E6536" w14:paraId="14BA4234" w14:textId="05173A79">
            <w:pPr>
              <w:pStyle w:val="Prrafodelista"/>
              <w:ind w:start="0"/>
              <w:jc w:val="center"/>
              <w:rPr>
                <w:rFonts w:ascii="Calibri" w:hAnsi="Calibri" w:cs="Calibri"/>
                <w:b/>
                <w:bCs/>
                <w:sz w:val="24"/>
                <w:szCs w:val="24"/>
              </w:rPr>
            </w:pPr>
            <w:r w:rsidRPr="004E7670">
              <w:rPr>
                <w:rFonts w:ascii="Calibri" w:hAnsi="Calibri" w:cs="Calibri"/>
                <w:b/>
                <w:bCs/>
                <w:sz w:val="24"/>
                <w:szCs w:val="24"/>
              </w:rPr>
              <w:t xml:space="preserve">Limitations related to other promotional regimes</w:t>
            </w:r>
          </w:p>
        </w:tc>
        <w:tc>
          <w:tcPr>
            <w:tcW w:w="3402" w:type="dxa"/>
            <w:shd w:val="clear" w:color="auto" w:fill="D1D1D1"/>
            <w:vAlign w:val="center"/>
          </w:tcPr>
          <w:p w:rsidRPr="004E7670" w:rsidR="005E6536" w:rsidRDefault="005E6536" w14:paraId="488A7FB6" w14:textId="77777777">
            <w:pPr>
              <w:pStyle w:val="Prrafodelista"/>
              <w:ind w:start="0"/>
              <w:jc w:val="center"/>
              <w:rPr>
                <w:rFonts w:ascii="Calibri" w:hAnsi="Calibri" w:cs="Calibri"/>
                <w:sz w:val="24"/>
                <w:szCs w:val="24"/>
              </w:rPr>
            </w:pPr>
            <w:r w:rsidRPr="004E7670">
              <w:rPr>
                <w:rFonts w:ascii="Calibri" w:hAnsi="Calibri" w:cs="Calibri"/>
                <w:sz w:val="24"/>
                <w:szCs w:val="24"/>
              </w:rPr>
              <w:t xml:space="preserve">NO</w:t>
            </w:r>
          </w:p>
        </w:tc>
        <w:tc>
          <w:tcPr>
            <w:tcW w:w="3544" w:type="dxa"/>
            <w:shd w:val="clear" w:color="auto" w:fill="E9E1C1"/>
            <w:vAlign w:val="center"/>
          </w:tcPr>
          <w:p w:rsidRPr="004E7670" w:rsidR="005E6536" w:rsidRDefault="005E6536" w14:paraId="04523326" w14:textId="77777777">
            <w:pPr>
              <w:jc w:val="center"/>
              <w:rPr>
                <w:rFonts w:ascii="Calibri" w:hAnsi="Calibri" w:cs="Calibri"/>
                <w:sz w:val="24"/>
                <w:szCs w:val="24"/>
              </w:rPr>
            </w:pPr>
            <w:r w:rsidRPr="004E7670">
              <w:rPr>
                <w:rFonts w:ascii="Calibri" w:hAnsi="Calibri" w:cs="Calibri"/>
                <w:sz w:val="24"/>
                <w:szCs w:val="24"/>
              </w:rPr>
              <w:t xml:space="preserve">YES</w:t>
            </w:r>
          </w:p>
          <w:p w:rsidRPr="004E7670" w:rsidR="005E6536" w:rsidRDefault="005E6536" w14:paraId="6080FDF6" w14:textId="77777777">
            <w:pPr>
              <w:jc w:val="center"/>
              <w:rPr>
                <w:rFonts w:ascii="Calibri" w:hAnsi="Calibri" w:cs="Calibri"/>
                <w:sz w:val="24"/>
                <w:szCs w:val="24"/>
              </w:rPr>
            </w:pPr>
            <w:r w:rsidRPr="004E7670">
              <w:rPr>
                <w:rFonts w:ascii="Calibri" w:hAnsi="Calibri" w:cs="Calibri"/>
                <w:sz w:val="24"/>
                <w:szCs w:val="24"/>
              </w:rPr>
              <w:t xml:space="preserve">Excludes projects that have applied for inclusion in the RIGI and/or have a purpose similar to projects that have applied for inclusion in the RIGI.</w:t>
            </w:r>
          </w:p>
          <w:p w:rsidRPr="004E7670" w:rsidR="005E6536" w:rsidRDefault="005E6536" w14:paraId="4F9BB94E" w14:textId="77777777">
            <w:pPr>
              <w:jc w:val="center"/>
              <w:rPr>
                <w:rFonts w:ascii="Calibri" w:hAnsi="Calibri" w:cs="Calibri"/>
                <w:sz w:val="24"/>
                <w:szCs w:val="24"/>
              </w:rPr>
            </w:pPr>
          </w:p>
        </w:tc>
      </w:tr>
    </w:tbl>
    <w:p w:rsidR="005E6536" w:rsidP="00E22248" w:rsidRDefault="005E6536" w14:paraId="1AFC08DD" w14:textId="66373C7B">
      <w:pPr>
        <w:pStyle w:val="Prrafodelista"/>
        <w:ind w:start="426" w:end="543"/>
        <w:jc w:val="both"/>
      </w:pPr>
    </w:p>
    <w:p w:rsidR="001B1D7C" w:rsidP="00E22248" w:rsidRDefault="001B1D7C" w14:paraId="67F79D6B" w14:textId="77777777">
      <w:pPr>
        <w:pStyle w:val="Prrafodelista"/>
        <w:ind w:start="426" w:end="543"/>
        <w:jc w:val="both"/>
      </w:pPr>
    </w:p>
    <w:p w:rsidR="0093765C" w:rsidP="00E22248" w:rsidRDefault="0093765C" w14:paraId="31B2A4F5" w14:textId="029B79FE">
      <w:pPr>
        <w:pStyle w:val="Prrafodelista"/>
        <w:ind w:start="426" w:end="543"/>
        <w:jc w:val="both"/>
        <w:rPr>
          <w:rFonts w:ascii="Calibri" w:hAnsi="Calibri" w:cs="Calibri"/>
          <w:i/>
          <w:iCs/>
          <w:u w:val="single"/>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44" behindDoc="0" locked="0" layoutInCell="1" allowOverlap="1" wp14:editId="10AA65D4" wp14:anchorId="31704F24">
                <wp:simplePos x="0" y="0"/>
                <wp:positionH relativeFrom="margin">
                  <wp:posOffset>310819</wp:posOffset>
                </wp:positionH>
                <wp:positionV relativeFrom="paragraph">
                  <wp:posOffset>44091</wp:posOffset>
                </wp:positionV>
                <wp:extent cx="5955126" cy="7684"/>
                <wp:effectExtent l="0" t="0" r="26670" b="30480"/>
                <wp:wrapNone/>
                <wp:docPr id="1527834933" name="Conector recto 4"/>
                <wp:cNvGraphicFramePr/>
                <a:graphic xmlns:a="http://schemas.openxmlformats.org/drawingml/2006/main">
                  <a:graphicData uri="http://schemas.microsoft.com/office/word/2010/wordprocessingShape">
                    <wps:wsp>
                      <wps:cNvCnPr/>
                      <wps:spPr>
                        <a:xfrm>
                          <a:off x="0" y="0"/>
                          <a:ext cx="5955126" cy="7684"/>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065610F">
              <v:line id="Conector recto 4" style="position:absolute;z-index:2516797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9e1c1"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" from="24.45pt,3.45pt" to="493.35pt,4.05pt" w14:anchorId="183D5E72">
                <v:stroke joinstyle="miter"/>
                <w10:wrap anchorx="margin"/>
              </v:line>
            </w:pict>
          </mc:Fallback>
        </mc:AlternateContent>
      </w:r>
    </w:p>
    <w:p w:rsidRPr="00411DB6" w:rsidR="005E6536" w:rsidP="00E22248" w:rsidRDefault="005E6536" w14:paraId="51ECB890" w14:textId="231F6BD0">
      <w:pPr>
        <w:pStyle w:val="Prrafodelista"/>
        <w:ind w:start="426" w:end="543"/>
        <w:jc w:val="both"/>
        <w:rPr>
          <w:rFonts w:ascii="Calibri" w:hAnsi="Calibri" w:cs="Calibri"/>
          <w:i/>
          <w:iCs/>
        </w:rPr>
      </w:pPr>
      <w:r w:rsidRPr="00411DB6">
        <w:rPr>
          <w:rFonts w:ascii="Calibri" w:hAnsi="Calibri" w:cs="Calibri"/>
          <w:i/>
          <w:iCs/>
          <w:u w:val="single"/>
        </w:rPr>
        <w:t xml:space="preserve">Comment</w:t>
      </w:r>
      <w:r w:rsidRPr="00411DB6">
        <w:rPr>
          <w:rFonts w:ascii="Calibri" w:hAnsi="Calibri" w:cs="Calibri"/>
          <w:i/>
          <w:iCs/>
        </w:rPr>
        <w:t xml:space="preserve">: The objective is for the "Super RIGI" to function as an </w:t>
      </w:r>
      <w:r w:rsidRPr="00411DB6">
        <w:rPr>
          <w:rFonts w:ascii="Calibri" w:hAnsi="Calibri" w:cs="Calibri"/>
          <w:b/>
          <w:bCs/>
          <w:i/>
          <w:iCs/>
        </w:rPr>
        <w:t xml:space="preserve">autonomous and complementary </w:t>
      </w:r>
      <w:r w:rsidRPr="00411DB6">
        <w:rPr>
          <w:rFonts w:ascii="Calibri" w:hAnsi="Calibri" w:cs="Calibri"/>
          <w:i/>
          <w:iCs/>
        </w:rPr>
        <w:t xml:space="preserve">regime</w:t>
      </w:r>
      <w:r w:rsidRPr="00411DB6">
        <w:rPr>
          <w:rFonts w:ascii="Calibri" w:hAnsi="Calibri" w:cs="Calibri"/>
          <w:i/>
          <w:iCs/>
        </w:rPr>
        <w:t xml:space="preserve">, intended exclusively for </w:t>
      </w:r>
      <w:r w:rsidRPr="00411DB6">
        <w:rPr>
          <w:rFonts w:ascii="Calibri" w:hAnsi="Calibri" w:cs="Calibri"/>
          <w:b/>
          <w:bCs/>
          <w:i/>
          <w:iCs/>
        </w:rPr>
        <w:t xml:space="preserve">genuinely new </w:t>
      </w:r>
      <w:r w:rsidRPr="00411DB6">
        <w:rPr>
          <w:rFonts w:ascii="Calibri" w:hAnsi="Calibri" w:cs="Calibri"/>
          <w:i/>
          <w:iCs/>
        </w:rPr>
        <w:t xml:space="preserve">activities </w:t>
      </w:r>
      <w:r w:rsidRPr="00411DB6">
        <w:rPr>
          <w:rFonts w:ascii="Calibri" w:hAnsi="Calibri" w:cs="Calibri"/>
          <w:i/>
          <w:iCs/>
        </w:rPr>
        <w:t xml:space="preserve">within the national productive structure, and not as a means to improve the conditions of projects that were already covered under the previous regulatory framework.</w:t>
      </w:r>
    </w:p>
    <w:p w:rsidRPr="0093765C" w:rsidR="0093765C" w:rsidP="0093765C" w:rsidRDefault="001B1D7C" w14:paraId="32CD82E2" w14:textId="1A61444F">
      <w:pPr>
        <w:pStyle w:val="Prrafodelista"/>
        <w:jc w:val="both"/>
      </w:pPr>
      <w:r>
        <w:rPr>
          <w:rFonts w:asciiTheme="majorHAnsi" w:hAnsiTheme="majorHAnsi"/>
          <w:b/>
          <w:bCs/>
          <w:noProof/>
          <w:color w:val="000000" w:themeColor="text1"/>
          <w:sz w:val="72"/>
          <w:szCs w:val="72"/>
        </w:rPr>
        <mc:AlternateContent>
          <mc:Choice Requires="wps">
            <w:drawing>
              <wp:anchor distT="0" distB="0" distL="114300" distR="114300" simplePos="0" relativeHeight="251658245" behindDoc="0" locked="0" layoutInCell="1" allowOverlap="1" wp14:editId="1164AA03" wp14:anchorId="14B2A054">
                <wp:simplePos x="0" y="0"/>
                <wp:positionH relativeFrom="margin">
                  <wp:posOffset>263857</wp:posOffset>
                </wp:positionH>
                <wp:positionV relativeFrom="paragraph">
                  <wp:posOffset>120429</wp:posOffset>
                </wp:positionV>
                <wp:extent cx="5955126" cy="7684"/>
                <wp:effectExtent l="0" t="0" r="26670" b="30480"/>
                <wp:wrapNone/>
                <wp:docPr id="570983341" name="Conector recto 4"/>
                <wp:cNvGraphicFramePr/>
                <a:graphic xmlns:a="http://schemas.openxmlformats.org/drawingml/2006/main">
                  <a:graphicData uri="http://schemas.microsoft.com/office/word/2010/wordprocessingShape">
                    <wps:wsp>
                      <wps:cNvCnPr/>
                      <wps:spPr>
                        <a:xfrm>
                          <a:off x="0" y="0"/>
                          <a:ext cx="5955126" cy="7684"/>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64C0D16">
              <v:line id="Conector recto 4" style="position:absolute;z-index:2516817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9e1c1"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" from="20.8pt,9.5pt" to="489.7pt,10.1pt" w14:anchorId="6B8620F4">
                <v:stroke joinstyle="miter"/>
                <w10:wrap anchorx="margin"/>
              </v:line>
            </w:pict>
          </mc:Fallback>
        </mc:AlternateContent>
      </w:r>
    </w:p>
    <w:p w:rsidR="001B1D7C" w:rsidRDefault="001B1D7C" w14:paraId="6A4D237E" w14:textId="3496F8B3">
      <w:pPr>
        <w:rPr>
          <w:rFonts w:asciiTheme="majorHAnsi" w:hAnsiTheme="majorHAnsi"/>
          <w:b/>
          <w:bCs/>
          <w:sz w:val="28"/>
          <w:szCs w:val="28"/>
        </w:rPr>
      </w:pPr>
    </w:p>
    <w:p w:rsidRPr="00F553BF" w:rsidR="005E6536" w:rsidP="005E6536" w:rsidRDefault="005E6536" w14:paraId="70EDBFBA" w14:textId="238CE9E2">
      <w:pPr>
        <w:pStyle w:val="Prrafodelista"/>
        <w:numPr>
          <w:ilvl w:val="1"/>
          <w:numId w:val="1"/>
        </w:numPr>
        <w:spacing w:line="259" w:lineRule="auto"/>
        <w:jc w:val="both"/>
        <w:rPr>
          <w:rFonts w:asciiTheme="majorHAnsi" w:hAnsiTheme="majorHAnsi"/>
          <w:b/>
          <w:bCs/>
          <w:color w:val="808080" w:themeColor="background1" w:themeShade="80"/>
          <w:sz w:val="32"/>
          <w:szCs w:val="32"/>
        </w:rPr>
      </w:pPr>
      <w:r w:rsidRPr="00F553BF">
        <w:rPr>
          <w:rFonts w:asciiTheme="majorHAnsi" w:hAnsiTheme="majorHAnsi"/>
          <w:b/>
          <w:bCs/>
          <w:color w:val="808080" w:themeColor="background1" w:themeShade="80"/>
          <w:sz w:val="32"/>
          <w:szCs w:val="32"/>
        </w:rPr>
        <w:t xml:space="preserve">Requirements </w:t>
      </w:r>
    </w:p>
    <w:p w:rsidR="005E6536" w:rsidP="005E6536" w:rsidRDefault="008D0010" w14:paraId="6BE1312A" w14:textId="6FF54EDA">
      <w:pPr>
        <w:pStyle w:val="Prrafodelista"/>
        <w:ind w:start="1440"/>
        <w:jc w:val="both"/>
        <w:rPr>
          <w:b/>
          <w:bCs/>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48" behindDoc="0" locked="0" layoutInCell="1" allowOverlap="1" wp14:editId="43A43579" wp14:anchorId="571E444C">
                <wp:simplePos x="0" y="0"/>
                <wp:positionH relativeFrom="margin">
                  <wp:posOffset>729916</wp:posOffset>
                </wp:positionH>
                <wp:positionV relativeFrom="paragraph">
                  <wp:posOffset>14338</wp:posOffset>
                </wp:positionV>
                <wp:extent cx="3176336" cy="8021"/>
                <wp:effectExtent l="0" t="0" r="24130" b="30480"/>
                <wp:wrapNone/>
                <wp:docPr id="474356030"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3C6F58FF">
              <v:line id="Conector recto 4" style="position:absolute;flip:y;z-index:251687941;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" from="57.45pt,1.15pt" to="307.55pt,1.8pt" w14:anchorId="5FA819AD">
                <v:stroke joinstyle="miter"/>
                <w10:wrap anchorx="margin"/>
              </v:line>
            </w:pict>
          </mc:Fallback>
        </mc:AlternateContent>
      </w:r>
    </w:p>
    <w:tbl>
      <w:tblPr>
        <w:tblStyle w:val="TableNormal1"/>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547"/>
        <w:gridCol w:w="3402"/>
        <w:gridCol w:w="3544"/>
      </w:tblGrid>
      <w:tr w:rsidRPr="004E7670" w:rsidR="005E6536" w:rsidTr="004D3BF1" w14:paraId="756271BF" w14:textId="77777777">
        <w:trPr>
          <w:jc w:val="center"/>
        </w:trPr>
        <w:tc>
          <w:tcPr>
            <w:tcW w:w="254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Pr>
          <w:p w:rsidRPr="004E7670" w:rsidR="005E6536" w:rsidRDefault="005E6536" w14:paraId="39280188" w14:textId="77777777">
            <w:pPr>
              <w:pStyle w:val="Prrafodelista"/>
              <w:ind w:start="0"/>
              <w:jc w:val="both"/>
              <w:rPr>
                <w:rFonts w:ascii="Calibri" w:hAnsi="Calibri" w:cs="Calibri"/>
                <w:b/>
                <w:bCs/>
                <w:sz w:val="24"/>
                <w:szCs w:val="24"/>
              </w:rPr>
            </w:pPr>
          </w:p>
        </w:tc>
        <w:tc>
          <w:tcPr>
            <w:tcW w:w="340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tcPr>
          <w:p w:rsidRPr="004E7670" w:rsidR="005E6536" w:rsidP="00AD3CF2" w:rsidRDefault="005E6536" w14:paraId="4ECFA030" w14:textId="77777777">
            <w:pPr>
              <w:pStyle w:val="Prrafodelista"/>
              <w:ind w:start="0"/>
              <w:jc w:val="center"/>
              <w:rPr>
                <w:rFonts w:ascii="Calibri" w:hAnsi="Calibri" w:cs="Calibri"/>
                <w:b/>
                <w:bCs/>
                <w:sz w:val="24"/>
                <w:szCs w:val="24"/>
              </w:rPr>
            </w:pPr>
            <w:r w:rsidRPr="004E7670">
              <w:rPr>
                <w:rFonts w:ascii="Calibri" w:hAnsi="Calibri" w:cs="Calibri"/>
                <w:b/>
                <w:bCs/>
                <w:sz w:val="24"/>
                <w:szCs w:val="24"/>
              </w:rPr>
              <w:t xml:space="preserve">RIGI</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tcPr>
          <w:p w:rsidRPr="004E7670" w:rsidR="005E6536" w:rsidP="00AD3CF2" w:rsidRDefault="005E6536" w14:paraId="0E412CDA" w14:textId="77777777">
            <w:pPr>
              <w:pStyle w:val="Prrafodelista"/>
              <w:ind w:start="0"/>
              <w:jc w:val="center"/>
              <w:rPr>
                <w:rFonts w:ascii="Calibri" w:hAnsi="Calibri" w:cs="Calibri"/>
                <w:b/>
                <w:bCs/>
                <w:sz w:val="24"/>
                <w:szCs w:val="24"/>
              </w:rPr>
            </w:pPr>
            <w:r w:rsidRPr="004E7670">
              <w:rPr>
                <w:rFonts w:ascii="Calibri" w:hAnsi="Calibri" w:cs="Calibri"/>
                <w:b/>
                <w:bCs/>
                <w:sz w:val="24"/>
                <w:szCs w:val="24"/>
              </w:rPr>
              <w:t xml:space="preserve">SUPER RIGI</w:t>
            </w:r>
          </w:p>
        </w:tc>
      </w:tr>
      <w:tr w:rsidRPr="004E7670" w:rsidR="005E6536" w:rsidTr="004D3BF1" w14:paraId="328955D4" w14:textId="77777777">
        <w:trPr>
          <w:jc w:val="center"/>
        </w:trPr>
        <w:tc>
          <w:tcPr>
            <w:tcW w:w="254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4E7670" w:rsidR="005E6536" w:rsidRDefault="005E6536" w14:paraId="5CB2A253" w14:textId="77777777">
            <w:pPr>
              <w:pStyle w:val="Prrafodelista"/>
              <w:ind w:start="0"/>
              <w:jc w:val="center"/>
              <w:rPr>
                <w:rFonts w:ascii="Calibri" w:hAnsi="Calibri" w:cs="Calibri"/>
                <w:b/>
                <w:bCs/>
                <w:sz w:val="24"/>
                <w:szCs w:val="24"/>
              </w:rPr>
            </w:pPr>
            <w:r w:rsidRPr="004E7670">
              <w:rPr>
                <w:rFonts w:ascii="Calibri" w:hAnsi="Calibri" w:cs="Calibri"/>
                <w:b/>
                <w:bCs/>
                <w:sz w:val="24"/>
                <w:szCs w:val="24"/>
              </w:rPr>
              <w:t xml:space="preserve">Minimum Investment Amount</w:t>
            </w:r>
          </w:p>
        </w:tc>
        <w:tc>
          <w:tcPr>
            <w:tcW w:w="340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4E7670" w:rsidR="005E6536" w:rsidP="00AD3CF2" w:rsidRDefault="005E6536" w14:paraId="4C0A2065" w14:textId="4FC0BA7B">
            <w:pPr>
              <w:pStyle w:val="Prrafodelista"/>
              <w:ind w:start="0"/>
              <w:jc w:val="center"/>
              <w:rPr>
                <w:rFonts w:ascii="Calibri" w:hAnsi="Calibri" w:cs="Calibri"/>
                <w:sz w:val="24"/>
                <w:szCs w:val="24"/>
              </w:rPr>
            </w:pPr>
            <w:r w:rsidRPr="004E7670">
              <w:rPr>
                <w:rFonts w:ascii="Calibri" w:hAnsi="Calibri" w:cs="Calibri"/>
                <w:sz w:val="24"/>
                <w:szCs w:val="24"/>
              </w:rPr>
              <w:t xml:space="preserve">Large Investments: USD 200 million</w:t>
            </w:r>
          </w:p>
          <w:p w:rsidRPr="004E7670" w:rsidR="005E6536" w:rsidP="00AD3CF2" w:rsidRDefault="005E6536" w14:paraId="3B899F27" w14:textId="77777777">
            <w:pPr>
              <w:pStyle w:val="Prrafodelista"/>
              <w:ind w:start="0"/>
              <w:jc w:val="center"/>
              <w:rPr>
                <w:rFonts w:ascii="Calibri" w:hAnsi="Calibri" w:cs="Calibri"/>
                <w:sz w:val="24"/>
                <w:szCs w:val="24"/>
              </w:rPr>
            </w:pPr>
            <w:r w:rsidRPr="004E7670">
              <w:rPr>
                <w:rFonts w:ascii="Calibri" w:hAnsi="Calibri" w:cs="Calibri"/>
                <w:sz w:val="24"/>
                <w:szCs w:val="24"/>
              </w:rPr>
              <w:t xml:space="preserve">Long-Term Strategic Export: USD 1,000 million</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4E7670" w:rsidR="005E6536" w:rsidP="00AD3CF2" w:rsidRDefault="005E6536" w14:paraId="29AB7A8E" w14:textId="77777777">
            <w:pPr>
              <w:pStyle w:val="Prrafodelista"/>
              <w:ind w:start="0"/>
              <w:jc w:val="center"/>
              <w:rPr>
                <w:rFonts w:ascii="Calibri" w:hAnsi="Calibri" w:cs="Calibri"/>
                <w:sz w:val="24"/>
                <w:szCs w:val="24"/>
              </w:rPr>
            </w:pPr>
            <w:r w:rsidRPr="004E7670">
              <w:rPr>
                <w:rFonts w:ascii="Calibri" w:hAnsi="Calibri" w:cs="Calibri"/>
                <w:sz w:val="24"/>
                <w:szCs w:val="24"/>
              </w:rPr>
              <w:t xml:space="preserve">USD 1,000 MM</w:t>
            </w:r>
          </w:p>
        </w:tc>
      </w:tr>
      <w:tr w:rsidRPr="004E7670" w:rsidR="005E6536" w:rsidTr="004D3BF1" w14:paraId="51F016EF" w14:textId="77777777">
        <w:trPr>
          <w:jc w:val="center"/>
        </w:trPr>
        <w:tc>
          <w:tcPr>
            <w:tcW w:w="254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4E7670" w:rsidR="005E6536" w:rsidRDefault="005E6536" w14:paraId="59AE815A" w14:textId="77777777">
            <w:pPr>
              <w:pStyle w:val="Prrafodelista"/>
              <w:ind w:start="0"/>
              <w:jc w:val="center"/>
              <w:rPr>
                <w:rFonts w:ascii="Calibri" w:hAnsi="Calibri" w:cs="Calibri"/>
                <w:b/>
                <w:bCs/>
                <w:sz w:val="24"/>
                <w:szCs w:val="24"/>
              </w:rPr>
            </w:pPr>
            <w:r w:rsidRPr="004E7670">
              <w:rPr>
                <w:rFonts w:ascii="Calibri" w:hAnsi="Calibri" w:cs="Calibri"/>
                <w:b/>
                <w:bCs/>
                <w:sz w:val="24"/>
                <w:szCs w:val="24"/>
              </w:rPr>
              <w:t xml:space="preserve">Disbursement Period</w:t>
            </w:r>
          </w:p>
        </w:tc>
        <w:tc>
          <w:tcPr>
            <w:tcW w:w="340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4E7670" w:rsidR="005E6536" w:rsidP="00AD3CF2" w:rsidRDefault="005E6536" w14:paraId="16A543A6" w14:textId="77777777">
            <w:pPr>
              <w:pStyle w:val="Prrafodelista"/>
              <w:ind w:start="0"/>
              <w:jc w:val="center"/>
              <w:rPr>
                <w:rFonts w:ascii="Calibri" w:hAnsi="Calibri" w:cs="Calibri"/>
                <w:sz w:val="24"/>
                <w:szCs w:val="24"/>
              </w:rPr>
            </w:pPr>
            <w:r w:rsidRPr="004E7670">
              <w:rPr>
                <w:rFonts w:ascii="Calibri" w:hAnsi="Calibri" w:cs="Calibri"/>
                <w:sz w:val="24"/>
                <w:szCs w:val="24"/>
              </w:rPr>
              <w:t xml:space="preserve">40% within the first two years of the date of accession</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4E7670" w:rsidR="005E6536" w:rsidP="00AD3CF2" w:rsidRDefault="005E6536" w14:paraId="5D20E4A3" w14:textId="77777777">
            <w:pPr>
              <w:jc w:val="center"/>
              <w:rPr>
                <w:rFonts w:ascii="Calibri" w:hAnsi="Calibri" w:cs="Calibri"/>
                <w:sz w:val="24"/>
                <w:szCs w:val="24"/>
              </w:rPr>
            </w:pPr>
            <w:r w:rsidRPr="004E7670">
              <w:rPr>
                <w:rFonts w:ascii="Calibri" w:hAnsi="Calibri" w:cs="Calibri"/>
                <w:sz w:val="24"/>
                <w:szCs w:val="24"/>
              </w:rPr>
              <w:t xml:space="preserve">20% within the first two years of the accession date.</w:t>
            </w:r>
            <w:r w:rsidRPr="004E7670">
              <w:rPr>
                <w:rFonts w:ascii="Calibri" w:hAnsi="Calibri" w:cs="Calibri"/>
                <w:sz w:val="24"/>
                <w:szCs w:val="24"/>
              </w:rPr>
              <w:br/>
            </w:r>
            <w:r w:rsidRPr="004E7670">
              <w:rPr>
                <w:rFonts w:ascii="Calibri" w:hAnsi="Calibri" w:cs="Calibri"/>
                <w:sz w:val="24"/>
                <w:szCs w:val="24"/>
              </w:rPr>
              <w:t xml:space="preserve">100% prior to project implementation</w:t>
            </w:r>
          </w:p>
        </w:tc>
      </w:tr>
      <w:tr w:rsidRPr="004E7670" w:rsidR="005E6536" w:rsidTr="004D3BF1" w14:paraId="6C6ED8D5" w14:textId="77777777">
        <w:trPr>
          <w:jc w:val="center"/>
        </w:trPr>
        <w:tc>
          <w:tcPr>
            <w:tcW w:w="254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4E7670" w:rsidR="005E6536" w:rsidRDefault="005E6536" w14:paraId="02ACA0E0" w14:textId="77777777">
            <w:pPr>
              <w:pStyle w:val="Prrafodelista"/>
              <w:ind w:start="0"/>
              <w:jc w:val="center"/>
              <w:rPr>
                <w:rFonts w:ascii="Calibri" w:hAnsi="Calibri" w:cs="Calibri"/>
                <w:b/>
                <w:bCs/>
                <w:sz w:val="24"/>
                <w:szCs w:val="24"/>
              </w:rPr>
            </w:pPr>
            <w:r w:rsidRPr="004E7670">
              <w:rPr>
                <w:rFonts w:ascii="Calibri" w:hAnsi="Calibri" w:cs="Calibri"/>
                <w:b/>
                <w:bCs/>
                <w:sz w:val="24"/>
                <w:szCs w:val="24"/>
              </w:rPr>
              <w:t xml:space="preserve">Application submission window </w:t>
            </w:r>
          </w:p>
        </w:tc>
        <w:tc>
          <w:tcPr>
            <w:tcW w:w="340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4E7670" w:rsidR="005E6536" w:rsidP="00AD3CF2" w:rsidRDefault="005E6536" w14:paraId="33A460E1" w14:textId="77777777">
            <w:pPr>
              <w:pStyle w:val="Prrafodelista"/>
              <w:ind w:start="0"/>
              <w:jc w:val="center"/>
              <w:rPr>
                <w:rFonts w:ascii="Calibri" w:hAnsi="Calibri" w:cs="Calibri"/>
                <w:sz w:val="24"/>
                <w:szCs w:val="24"/>
              </w:rPr>
            </w:pPr>
            <w:r w:rsidRPr="004E7670">
              <w:rPr>
                <w:rFonts w:ascii="Calibri" w:hAnsi="Calibri" w:cs="Calibri"/>
                <w:sz w:val="24"/>
                <w:szCs w:val="24"/>
              </w:rPr>
              <w:t xml:space="preserve">3 years from </w:t>
            </w:r>
            <w:r w:rsidRPr="004E7670">
              <w:rPr>
                <w:rFonts w:ascii="Calibri" w:hAnsi="Calibri" w:cs="Calibri"/>
                <w:sz w:val="24"/>
                <w:szCs w:val="24"/>
              </w:rPr>
              <w:t xml:space="preserve">the effective date </w:t>
            </w:r>
            <w:r w:rsidRPr="004E7670">
              <w:rPr>
                <w:rFonts w:ascii="Calibri" w:hAnsi="Calibri" w:cs="Calibri"/>
                <w:sz w:val="24"/>
                <w:szCs w:val="24"/>
              </w:rPr>
              <w:t xml:space="preserve">of the Framework Law (expires in July 2027)</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4E7670" w:rsidR="005E6536" w:rsidP="00AD3CF2" w:rsidRDefault="005E6536" w14:paraId="442577B9" w14:textId="77777777">
            <w:pPr>
              <w:jc w:val="center"/>
              <w:rPr>
                <w:rFonts w:ascii="Calibri" w:hAnsi="Calibri" w:cs="Calibri"/>
                <w:sz w:val="24"/>
                <w:szCs w:val="24"/>
              </w:rPr>
            </w:pPr>
            <w:r w:rsidRPr="004E7670">
              <w:rPr>
                <w:rFonts w:ascii="Calibri" w:hAnsi="Calibri" w:cs="Calibri"/>
                <w:sz w:val="24"/>
                <w:szCs w:val="24"/>
              </w:rPr>
              <w:t xml:space="preserve">3 years from the entry into force of the Super </w:t>
            </w:r>
            <w:r w:rsidRPr="004E7670">
              <w:rPr>
                <w:rFonts w:ascii="Calibri" w:hAnsi="Calibri" w:cs="Calibri"/>
                <w:sz w:val="24"/>
                <w:szCs w:val="24"/>
              </w:rPr>
              <w:t xml:space="preserve">Rigi</w:t>
            </w:r>
            <w:r w:rsidRPr="004E7670">
              <w:rPr>
                <w:rFonts w:ascii="Calibri" w:hAnsi="Calibri" w:cs="Calibri"/>
                <w:sz w:val="24"/>
                <w:szCs w:val="24"/>
              </w:rPr>
              <w:t xml:space="preserve"> Law</w:t>
            </w:r>
          </w:p>
        </w:tc>
      </w:tr>
      <w:tr w:rsidRPr="004E7670" w:rsidR="005E6536" w:rsidTr="004D3BF1" w14:paraId="3A3A3348" w14:textId="77777777">
        <w:trPr>
          <w:jc w:val="center"/>
        </w:trPr>
        <w:tc>
          <w:tcPr>
            <w:tcW w:w="254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4E7670" w:rsidR="005E6536" w:rsidRDefault="005E6536" w14:paraId="73816168" w14:textId="77777777">
            <w:pPr>
              <w:pStyle w:val="Prrafodelista"/>
              <w:ind w:start="0"/>
              <w:jc w:val="center"/>
              <w:rPr>
                <w:rFonts w:ascii="Calibri" w:hAnsi="Calibri" w:cs="Calibri"/>
                <w:b/>
                <w:bCs/>
                <w:sz w:val="24"/>
                <w:szCs w:val="24"/>
              </w:rPr>
            </w:pPr>
            <w:r w:rsidRPr="004E7670">
              <w:rPr>
                <w:rFonts w:ascii="Calibri" w:hAnsi="Calibri" w:cs="Calibri"/>
                <w:b/>
                <w:bCs/>
                <w:sz w:val="24"/>
                <w:szCs w:val="24"/>
              </w:rPr>
              <w:t xml:space="preserve">Long-Term Requirement</w:t>
            </w:r>
          </w:p>
        </w:tc>
        <w:tc>
          <w:tcPr>
            <w:tcW w:w="340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4E7670" w:rsidR="005E6536" w:rsidP="00AD3CF2" w:rsidRDefault="005E6536" w14:paraId="4582C0B3" w14:textId="77777777">
            <w:pPr>
              <w:pStyle w:val="Prrafodelista"/>
              <w:ind w:start="0"/>
              <w:jc w:val="center"/>
              <w:rPr>
                <w:rFonts w:ascii="Calibri" w:hAnsi="Calibri" w:cs="Calibri"/>
                <w:sz w:val="24"/>
                <w:szCs w:val="24"/>
              </w:rPr>
            </w:pPr>
            <w:r w:rsidRPr="004E7670">
              <w:rPr>
                <w:rFonts w:ascii="Calibri" w:hAnsi="Calibri" w:cs="Calibri"/>
                <w:sz w:val="24"/>
                <w:szCs w:val="24"/>
              </w:rPr>
              <w:t xml:space="preserve">The ratio between the present value of the </w:t>
            </w:r>
            <w:r w:rsidRPr="004E7670">
              <w:rPr>
                <w:rFonts w:ascii="Calibri" w:hAnsi="Calibri" w:cs="Calibri"/>
                <w:sz w:val="24"/>
                <w:szCs w:val="24"/>
              </w:rPr>
              <w:t xml:space="preserve">expected </w:t>
            </w:r>
            <w:r w:rsidRPr="004E7670">
              <w:rPr>
                <w:rFonts w:ascii="Calibri" w:hAnsi="Calibri" w:cs="Calibri"/>
                <w:sz w:val="24"/>
                <w:szCs w:val="24"/>
              </w:rPr>
              <w:t xml:space="preserve">net cash flow </w:t>
            </w:r>
            <w:r w:rsidRPr="004E7670">
              <w:rPr>
                <w:rFonts w:ascii="Calibri" w:hAnsi="Calibri" w:cs="Calibri"/>
                <w:sz w:val="24"/>
                <w:szCs w:val="24"/>
              </w:rPr>
              <w:t xml:space="preserve">(</w:t>
            </w:r>
            <w:r w:rsidRPr="004E7670">
              <w:rPr>
                <w:rFonts w:ascii="Calibri" w:hAnsi="Calibri" w:cs="Calibri"/>
                <w:sz w:val="24"/>
                <w:szCs w:val="24"/>
              </w:rPr>
              <w:lastRenderedPageBreak/>
            </w:r>
            <w:r w:rsidRPr="004E7670">
              <w:rPr>
                <w:rFonts w:ascii="Calibri" w:hAnsi="Calibri" w:cs="Calibri"/>
                <w:sz w:val="24"/>
                <w:szCs w:val="24"/>
              </w:rPr>
              <w:t xml:space="preserve"> ) —excluding investments— during the first 3 years from the first capital disbursement and the present value of the planned capital investments during that period must be less than 30%.</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4E7670" w:rsidR="005E6536" w:rsidP="00AD3CF2" w:rsidRDefault="005E6536" w14:paraId="44277ED9" w14:textId="77777777">
            <w:pPr>
              <w:jc w:val="center"/>
              <w:rPr>
                <w:rFonts w:ascii="Calibri" w:hAnsi="Calibri" w:cs="Calibri"/>
                <w:sz w:val="24"/>
                <w:szCs w:val="24"/>
              </w:rPr>
            </w:pPr>
            <w:r w:rsidRPr="004E7670">
              <w:rPr>
                <w:rFonts w:ascii="Calibri" w:hAnsi="Calibri" w:cs="Calibri"/>
                <w:sz w:val="24"/>
                <w:szCs w:val="24"/>
              </w:rPr>
              <w:lastRenderedPageBreak/>
            </w:r>
            <w:r w:rsidRPr="004E7670">
              <w:rPr>
                <w:rFonts w:ascii="Calibri" w:hAnsi="Calibri" w:cs="Calibri"/>
                <w:sz w:val="24"/>
                <w:szCs w:val="24"/>
              </w:rPr>
              <w:t xml:space="preserve">Not applicable</w:t>
            </w:r>
          </w:p>
        </w:tc>
      </w:tr>
    </w:tbl>
    <w:p w:rsidRPr="0047450D" w:rsidR="005E6536" w:rsidP="005E6536" w:rsidRDefault="005E6536" w14:paraId="65CE32F0" w14:textId="77777777">
      <w:pPr>
        <w:ind w:start="720"/>
        <w:jc w:val="both"/>
        <w:rPr>
          <w:rFonts w:asciiTheme="majorHAnsi" w:hAnsiTheme="majorHAnsi"/>
        </w:rPr>
      </w:pPr>
    </w:p>
    <w:p w:rsidR="001B1D7C" w:rsidP="001B1D7C" w:rsidRDefault="001B1D7C" w14:paraId="52F5663C" w14:textId="77777777">
      <w:pPr>
        <w:pStyle w:val="Prrafodelista"/>
        <w:spacing w:line="259" w:lineRule="auto"/>
        <w:ind w:start="1440"/>
        <w:jc w:val="both"/>
        <w:rPr>
          <w:rFonts w:asciiTheme="majorHAnsi" w:hAnsiTheme="majorHAnsi"/>
          <w:b/>
          <w:bCs/>
          <w:sz w:val="28"/>
          <w:szCs w:val="28"/>
        </w:rPr>
      </w:pPr>
    </w:p>
    <w:p w:rsidRPr="00F553BF" w:rsidR="005E6536" w:rsidP="005E6536" w:rsidRDefault="005E6536" w14:paraId="3284FC9A" w14:textId="124B2432">
      <w:pPr>
        <w:pStyle w:val="Prrafodelista"/>
        <w:numPr>
          <w:ilvl w:val="1"/>
          <w:numId w:val="1"/>
        </w:numPr>
        <w:spacing w:line="259" w:lineRule="auto"/>
        <w:jc w:val="both"/>
        <w:rPr>
          <w:rFonts w:asciiTheme="majorHAnsi" w:hAnsiTheme="majorHAnsi"/>
          <w:b/>
          <w:bCs/>
          <w:color w:val="808080" w:themeColor="background1" w:themeShade="80"/>
          <w:sz w:val="32"/>
          <w:szCs w:val="32"/>
        </w:rPr>
      </w:pPr>
      <w:r w:rsidRPr="00F553BF">
        <w:rPr>
          <w:rFonts w:asciiTheme="majorHAnsi" w:hAnsiTheme="majorHAnsi"/>
          <w:b/>
          <w:bCs/>
          <w:color w:val="808080" w:themeColor="background1" w:themeShade="80"/>
          <w:sz w:val="32"/>
          <w:szCs w:val="32"/>
        </w:rPr>
        <w:t xml:space="preserve">Eligible Entities</w:t>
      </w:r>
    </w:p>
    <w:p w:rsidR="005E6536" w:rsidP="005E6536" w:rsidRDefault="00F553BF" w14:paraId="32DB6A80" w14:textId="67B848A3">
      <w:pPr>
        <w:pStyle w:val="Prrafodelista"/>
        <w:ind w:start="1440"/>
        <w:jc w:val="both"/>
        <w:rPr>
          <w:b/>
          <w:bCs/>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49" behindDoc="0" locked="0" layoutInCell="1" allowOverlap="1" wp14:editId="394CF339" wp14:anchorId="6AD5930D">
                <wp:simplePos x="0" y="0"/>
                <wp:positionH relativeFrom="margin">
                  <wp:posOffset>697832</wp:posOffset>
                </wp:positionH>
                <wp:positionV relativeFrom="paragraph">
                  <wp:posOffset>60893</wp:posOffset>
                </wp:positionV>
                <wp:extent cx="3176336" cy="8021"/>
                <wp:effectExtent l="0" t="0" r="24130" b="30480"/>
                <wp:wrapNone/>
                <wp:docPr id="1208215160"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D3D2AB5">
              <v:line id="Conector recto 4" style="position:absolute;flip:y;z-index:251689989;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" from="54.95pt,4.8pt" to="305.05pt,5.45pt" w14:anchorId="48428156">
                <v:stroke joinstyle="miter"/>
                <w10:wrap anchorx="margin"/>
              </v:line>
            </w:pict>
          </mc:Fallback>
        </mc:AlternateContent>
      </w:r>
    </w:p>
    <w:tbl>
      <w:tblPr>
        <w:tblStyle w:val="TableNormal1"/>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547"/>
        <w:gridCol w:w="3402"/>
        <w:gridCol w:w="3544"/>
      </w:tblGrid>
      <w:tr w:rsidRPr="004E7670" w:rsidR="005E6536" w:rsidTr="004D3BF1" w14:paraId="20F6FB86" w14:textId="77777777">
        <w:trPr>
          <w:jc w:val="center"/>
        </w:trPr>
        <w:tc>
          <w:tcPr>
            <w:tcW w:w="254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Pr>
          <w:p w:rsidRPr="004E7670" w:rsidR="005E6536" w:rsidRDefault="005E6536" w14:paraId="26918013" w14:textId="77777777">
            <w:pPr>
              <w:pStyle w:val="Prrafodelista"/>
              <w:ind w:start="0"/>
              <w:jc w:val="both"/>
              <w:rPr>
                <w:rFonts w:ascii="Calibri" w:hAnsi="Calibri" w:cs="Calibri"/>
                <w:sz w:val="24"/>
                <w:szCs w:val="24"/>
              </w:rPr>
            </w:pPr>
          </w:p>
        </w:tc>
        <w:tc>
          <w:tcPr>
            <w:tcW w:w="340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tcPr>
          <w:p w:rsidRPr="004E7670" w:rsidR="005E6536" w:rsidRDefault="005E6536" w14:paraId="36EB2EFF" w14:textId="77777777">
            <w:pPr>
              <w:pStyle w:val="Prrafodelista"/>
              <w:ind w:start="0"/>
              <w:jc w:val="center"/>
              <w:rPr>
                <w:rFonts w:ascii="Calibri" w:hAnsi="Calibri" w:cs="Calibri"/>
                <w:b/>
                <w:bCs/>
                <w:sz w:val="24"/>
                <w:szCs w:val="24"/>
              </w:rPr>
            </w:pPr>
            <w:r w:rsidRPr="004E7670">
              <w:rPr>
                <w:rFonts w:ascii="Calibri" w:hAnsi="Calibri" w:cs="Calibri"/>
                <w:b/>
                <w:bCs/>
                <w:sz w:val="24"/>
                <w:szCs w:val="24"/>
              </w:rPr>
              <w:t xml:space="preserve">RIGI</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tcPr>
          <w:p w:rsidRPr="004E7670" w:rsidR="005E6536" w:rsidRDefault="005E6536" w14:paraId="7776BB29" w14:textId="77777777">
            <w:pPr>
              <w:pStyle w:val="Prrafodelista"/>
              <w:ind w:start="0"/>
              <w:jc w:val="center"/>
              <w:rPr>
                <w:rFonts w:ascii="Calibri" w:hAnsi="Calibri" w:cs="Calibri"/>
                <w:b/>
                <w:bCs/>
                <w:sz w:val="24"/>
                <w:szCs w:val="24"/>
              </w:rPr>
            </w:pPr>
            <w:r w:rsidRPr="004E7670">
              <w:rPr>
                <w:rFonts w:ascii="Calibri" w:hAnsi="Calibri" w:cs="Calibri"/>
                <w:b/>
                <w:bCs/>
                <w:sz w:val="24"/>
                <w:szCs w:val="24"/>
              </w:rPr>
              <w:t xml:space="preserve">SUPER RIGI</w:t>
            </w:r>
          </w:p>
        </w:tc>
      </w:tr>
      <w:tr w:rsidRPr="004E7670" w:rsidR="005E6536" w:rsidTr="004D3BF1" w14:paraId="5FFA2547" w14:textId="77777777">
        <w:trPr>
          <w:jc w:val="center"/>
        </w:trPr>
        <w:tc>
          <w:tcPr>
            <w:tcW w:w="254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4E7670" w:rsidR="005E6536" w:rsidRDefault="005E6536" w14:paraId="3E1BFF40" w14:textId="77777777">
            <w:pPr>
              <w:pStyle w:val="Prrafodelista"/>
              <w:ind w:start="0"/>
              <w:jc w:val="center"/>
              <w:rPr>
                <w:rFonts w:ascii="Calibri" w:hAnsi="Calibri" w:cs="Calibri"/>
                <w:b/>
                <w:bCs/>
                <w:sz w:val="24"/>
                <w:szCs w:val="24"/>
              </w:rPr>
            </w:pPr>
            <w:r w:rsidRPr="004E7670">
              <w:rPr>
                <w:rFonts w:ascii="Calibri" w:hAnsi="Calibri" w:cs="Calibri"/>
                <w:b/>
                <w:bCs/>
                <w:sz w:val="24"/>
                <w:szCs w:val="24"/>
              </w:rPr>
              <w:t xml:space="preserve">VPU Structure</w:t>
            </w:r>
          </w:p>
        </w:tc>
        <w:tc>
          <w:tcPr>
            <w:tcW w:w="340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4E7670" w:rsidR="005E6536" w:rsidRDefault="005E6536" w14:paraId="531BFD3C" w14:textId="77777777">
            <w:pPr>
              <w:pStyle w:val="Prrafodelista"/>
              <w:ind w:start="0"/>
              <w:jc w:val="center"/>
              <w:rPr>
                <w:rFonts w:ascii="Calibri" w:hAnsi="Calibri" w:cs="Calibri"/>
                <w:sz w:val="24"/>
                <w:szCs w:val="24"/>
              </w:rPr>
            </w:pPr>
            <w:r w:rsidRPr="004E7670">
              <w:rPr>
                <w:rFonts w:ascii="Calibri" w:hAnsi="Calibri" w:cs="Calibri"/>
                <w:sz w:val="24"/>
                <w:szCs w:val="24"/>
              </w:rPr>
              <w:t xml:space="preserve">Inc., LLC, S.A.U.</w:t>
            </w:r>
            <w:r w:rsidRPr="004E7670">
              <w:rPr>
                <w:rFonts w:ascii="Calibri" w:hAnsi="Calibri" w:cs="Calibri"/>
                <w:sz w:val="24"/>
                <w:szCs w:val="24"/>
              </w:rPr>
              <w:br/>
            </w:r>
            <w:r w:rsidRPr="004E7670">
              <w:rPr>
                <w:rFonts w:ascii="Calibri" w:hAnsi="Calibri" w:cs="Calibri"/>
                <w:sz w:val="24"/>
                <w:szCs w:val="24"/>
              </w:rPr>
              <w:t xml:space="preserve">Branches of Foreign Companies</w:t>
            </w:r>
            <w:r w:rsidRPr="004E7670">
              <w:rPr>
                <w:rFonts w:ascii="Calibri" w:hAnsi="Calibri" w:cs="Calibri"/>
                <w:sz w:val="24"/>
                <w:szCs w:val="24"/>
              </w:rPr>
              <w:br/>
            </w:r>
            <w:r w:rsidRPr="004E7670">
              <w:rPr>
                <w:rFonts w:ascii="Calibri" w:hAnsi="Calibri" w:cs="Calibri"/>
                <w:sz w:val="24"/>
                <w:szCs w:val="24"/>
              </w:rPr>
              <w:t xml:space="preserve">Special-purpose branches</w:t>
            </w:r>
            <w:r w:rsidRPr="004E7670">
              <w:rPr>
                <w:rFonts w:ascii="Calibri" w:hAnsi="Calibri" w:cs="Calibri"/>
                <w:sz w:val="24"/>
                <w:szCs w:val="24"/>
              </w:rPr>
              <w:br/>
            </w:r>
            <w:r w:rsidRPr="004E7670">
              <w:rPr>
                <w:rFonts w:ascii="Calibri" w:hAnsi="Calibri" w:cs="Calibri"/>
                <w:sz w:val="24"/>
                <w:szCs w:val="24"/>
              </w:rPr>
              <w:t xml:space="preserve">Joint ventures and partnership agreements</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4E7670" w:rsidR="005E6536" w:rsidRDefault="005E6536" w14:paraId="73CECF78" w14:textId="77777777">
            <w:pPr>
              <w:pStyle w:val="Prrafodelista"/>
              <w:ind w:start="0"/>
              <w:jc w:val="center"/>
              <w:rPr>
                <w:rFonts w:ascii="Calibri" w:hAnsi="Calibri" w:cs="Calibri"/>
                <w:sz w:val="24"/>
                <w:szCs w:val="24"/>
              </w:rPr>
            </w:pPr>
            <w:r w:rsidRPr="004E7670">
              <w:rPr>
                <w:rFonts w:ascii="Calibri" w:hAnsi="Calibri" w:cs="Calibri"/>
                <w:sz w:val="24"/>
                <w:szCs w:val="24"/>
              </w:rPr>
              <w:t xml:space="preserve">Same as </w:t>
            </w:r>
            <w:r w:rsidRPr="004E7670">
              <w:rPr>
                <w:rFonts w:ascii="Calibri" w:hAnsi="Calibri" w:cs="Calibri"/>
                <w:sz w:val="24"/>
                <w:szCs w:val="24"/>
              </w:rPr>
              <w:t xml:space="preserve">RIGI, excluding dedicated branches.</w:t>
            </w:r>
          </w:p>
        </w:tc>
      </w:tr>
      <w:tr w:rsidRPr="004E7670" w:rsidR="005E6536" w:rsidTr="004D3BF1" w14:paraId="2243E6C0" w14:textId="77777777">
        <w:trPr>
          <w:jc w:val="center"/>
        </w:trPr>
        <w:tc>
          <w:tcPr>
            <w:tcW w:w="254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4E7670" w:rsidR="005E6536" w:rsidRDefault="005E6536" w14:paraId="1A750A35" w14:textId="77777777">
            <w:pPr>
              <w:pStyle w:val="Prrafodelista"/>
              <w:ind w:start="0"/>
              <w:jc w:val="center"/>
              <w:rPr>
                <w:rFonts w:ascii="Calibri" w:hAnsi="Calibri" w:cs="Calibri"/>
                <w:b/>
                <w:bCs/>
                <w:sz w:val="24"/>
                <w:szCs w:val="24"/>
              </w:rPr>
            </w:pPr>
            <w:r w:rsidRPr="004E7670">
              <w:rPr>
                <w:rFonts w:ascii="Calibri" w:hAnsi="Calibri" w:cs="Calibri"/>
                <w:b/>
                <w:bCs/>
                <w:sz w:val="24"/>
                <w:szCs w:val="24"/>
              </w:rPr>
              <w:t xml:space="preserve">Suppliers of Goods and Services with Imported Merchandise</w:t>
            </w:r>
          </w:p>
          <w:p w:rsidRPr="004E7670" w:rsidR="005E6536" w:rsidRDefault="005E6536" w14:paraId="17155EEF" w14:textId="77777777">
            <w:pPr>
              <w:pStyle w:val="Prrafodelista"/>
              <w:ind w:start="0"/>
              <w:jc w:val="center"/>
              <w:rPr>
                <w:rFonts w:ascii="Calibri" w:hAnsi="Calibri" w:cs="Calibri"/>
                <w:b/>
                <w:bCs/>
                <w:sz w:val="24"/>
                <w:szCs w:val="24"/>
              </w:rPr>
            </w:pPr>
          </w:p>
        </w:tc>
        <w:tc>
          <w:tcPr>
            <w:tcW w:w="340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4E7670" w:rsidR="005E6536" w:rsidRDefault="005E6536" w14:paraId="29E7BBD6" w14:textId="77777777">
            <w:pPr>
              <w:pStyle w:val="Prrafodelista"/>
              <w:ind w:start="0"/>
              <w:jc w:val="center"/>
              <w:rPr>
                <w:rFonts w:ascii="Calibri" w:hAnsi="Calibri" w:cs="Calibri"/>
                <w:sz w:val="24"/>
                <w:szCs w:val="24"/>
              </w:rPr>
            </w:pPr>
            <w:r w:rsidRPr="004E7670">
              <w:rPr>
                <w:rFonts w:ascii="Calibri" w:hAnsi="Calibri" w:cs="Calibri"/>
                <w:sz w:val="24"/>
                <w:szCs w:val="24"/>
              </w:rPr>
              <w:t xml:space="preserve">Yes, regarding the benefit of import duty exemption</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4E7670" w:rsidR="005E6536" w:rsidRDefault="005E6536" w14:paraId="3A1DBF62" w14:textId="7F29A4F4">
            <w:pPr>
              <w:jc w:val="center"/>
              <w:rPr>
                <w:rFonts w:ascii="Calibri" w:hAnsi="Calibri" w:cs="Calibri"/>
                <w:sz w:val="24"/>
                <w:szCs w:val="24"/>
              </w:rPr>
            </w:pPr>
            <w:r w:rsidRPr="004E7670">
              <w:rPr>
                <w:rFonts w:ascii="Calibri" w:hAnsi="Calibri" w:cs="Calibri"/>
                <w:sz w:val="24"/>
                <w:szCs w:val="24"/>
              </w:rPr>
              <w:t xml:space="preserve">Same as </w:t>
            </w:r>
            <w:r w:rsidRPr="004E7670" w:rsidR="224561F0">
              <w:rPr>
                <w:rFonts w:ascii="Calibri" w:hAnsi="Calibri" w:cs="Calibri"/>
                <w:sz w:val="24"/>
                <w:szCs w:val="24"/>
              </w:rPr>
              <w:t xml:space="preserve">RIGI</w:t>
            </w:r>
          </w:p>
        </w:tc>
      </w:tr>
    </w:tbl>
    <w:p w:rsidR="001B1D7C" w:rsidRDefault="001B1D7C" w14:paraId="162B4886" w14:textId="56B1488E">
      <w:pPr>
        <w:rPr>
          <w:rFonts w:asciiTheme="majorHAnsi" w:hAnsiTheme="majorHAnsi"/>
          <w:b/>
          <w:bCs/>
          <w:sz w:val="28"/>
          <w:szCs w:val="28"/>
        </w:rPr>
      </w:pPr>
    </w:p>
    <w:p w:rsidRPr="00C9161A" w:rsidR="005E6536" w:rsidP="005E6536" w:rsidRDefault="005E6536" w14:paraId="43202EE8" w14:textId="431CBA2D">
      <w:pPr>
        <w:pStyle w:val="Prrafodelista"/>
        <w:numPr>
          <w:ilvl w:val="1"/>
          <w:numId w:val="1"/>
        </w:numPr>
        <w:spacing w:line="259" w:lineRule="auto"/>
        <w:jc w:val="both"/>
        <w:rPr>
          <w:rFonts w:asciiTheme="majorHAnsi" w:hAnsiTheme="majorHAnsi"/>
          <w:b/>
          <w:bCs/>
          <w:color w:val="808080" w:themeColor="background1" w:themeShade="80"/>
          <w:sz w:val="32"/>
          <w:szCs w:val="32"/>
        </w:rPr>
      </w:pPr>
      <w:r w:rsidRPr="00C9161A">
        <w:rPr>
          <w:rFonts w:asciiTheme="majorHAnsi" w:hAnsiTheme="majorHAnsi"/>
          <w:b/>
          <w:bCs/>
          <w:color w:val="808080" w:themeColor="background1" w:themeShade="80"/>
          <w:sz w:val="32"/>
          <w:szCs w:val="32"/>
        </w:rPr>
        <w:t xml:space="preserve">Tax Benefits</w:t>
      </w:r>
    </w:p>
    <w:p w:rsidR="005E6536" w:rsidP="005E6536" w:rsidRDefault="00C9161A" w14:paraId="44B45266" w14:textId="401F1A01">
      <w:pPr>
        <w:pStyle w:val="Prrafodelista"/>
        <w:jc w:val="both"/>
        <w:rPr>
          <w:b/>
          <w:bCs/>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50" behindDoc="0" locked="0" layoutInCell="1" allowOverlap="1" wp14:editId="16680440" wp14:anchorId="5AFE8444">
                <wp:simplePos x="0" y="0"/>
                <wp:positionH relativeFrom="margin">
                  <wp:posOffset>697831</wp:posOffset>
                </wp:positionH>
                <wp:positionV relativeFrom="paragraph">
                  <wp:posOffset>14338</wp:posOffset>
                </wp:positionV>
                <wp:extent cx="3176336" cy="8021"/>
                <wp:effectExtent l="0" t="0" r="24130" b="30480"/>
                <wp:wrapNone/>
                <wp:docPr id="940176072"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CA7EC2B">
              <v:line id="Conector recto 4" style="position:absolute;flip:y;z-index:251692037;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" from="54.95pt,1.15pt" to="305.05pt,1.8pt" w14:anchorId="27B5220F">
                <v:stroke joinstyle="miter"/>
                <w10:wrap anchorx="margin"/>
              </v:line>
            </w:pict>
          </mc:Fallback>
        </mc:AlternateContent>
      </w:r>
    </w:p>
    <w:tbl>
      <w:tblPr>
        <w:tblStyle w:val="TableNormal1"/>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1498"/>
        <w:gridCol w:w="1551"/>
        <w:gridCol w:w="2900"/>
        <w:gridCol w:w="3544"/>
      </w:tblGrid>
      <w:tr w:rsidRPr="00626963" w:rsidR="005E6536" w:rsidTr="004D3BF1" w14:paraId="28521B85" w14:textId="77777777">
        <w:trPr>
          <w:jc w:val="center"/>
        </w:trPr>
        <w:tc>
          <w:tcPr>
            <w:tcW w:w="3049" w:type="dxa"/>
            <w:gridSpan w:val="2"/>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Pr>
          <w:p w:rsidRPr="00626963" w:rsidR="005E6536" w:rsidRDefault="005E6536" w14:paraId="54C9DDE8" w14:textId="77777777">
            <w:pPr>
              <w:pStyle w:val="Prrafodelista"/>
              <w:jc w:val="center"/>
              <w:rPr>
                <w:rFonts w:ascii="Calibri" w:hAnsi="Calibri" w:cs="Calibri"/>
                <w:b/>
                <w:bCs/>
                <w:sz w:val="24"/>
                <w:szCs w:val="24"/>
              </w:rPr>
            </w:pPr>
          </w:p>
        </w:tc>
        <w:tc>
          <w:tcPr>
            <w:tcW w:w="290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tcPr>
          <w:p w:rsidRPr="00626963" w:rsidR="005E6536" w:rsidRDefault="005E6536" w14:paraId="5F52F8BA" w14:textId="77777777">
            <w:pPr>
              <w:pStyle w:val="Prrafodelista"/>
              <w:ind w:start="0"/>
              <w:jc w:val="center"/>
              <w:rPr>
                <w:rFonts w:ascii="Calibri" w:hAnsi="Calibri" w:cs="Calibri"/>
                <w:b/>
                <w:bCs/>
                <w:sz w:val="24"/>
                <w:szCs w:val="24"/>
              </w:rPr>
            </w:pPr>
            <w:r w:rsidRPr="00626963">
              <w:rPr>
                <w:rFonts w:ascii="Calibri" w:hAnsi="Calibri" w:cs="Calibri"/>
                <w:b/>
                <w:bCs/>
                <w:sz w:val="24"/>
                <w:szCs w:val="24"/>
              </w:rPr>
              <w:t xml:space="preserve">RIGI</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tcPr>
          <w:p w:rsidRPr="00626963" w:rsidR="005E6536" w:rsidRDefault="005E6536" w14:paraId="0D1CE38C" w14:textId="77777777">
            <w:pPr>
              <w:pStyle w:val="Prrafodelista"/>
              <w:ind w:start="0"/>
              <w:jc w:val="center"/>
              <w:rPr>
                <w:rFonts w:ascii="Calibri" w:hAnsi="Calibri" w:cs="Calibri"/>
                <w:b/>
                <w:bCs/>
                <w:sz w:val="24"/>
                <w:szCs w:val="24"/>
              </w:rPr>
            </w:pPr>
            <w:r w:rsidRPr="00626963">
              <w:rPr>
                <w:rFonts w:ascii="Calibri" w:hAnsi="Calibri" w:cs="Calibri"/>
                <w:b/>
                <w:bCs/>
                <w:sz w:val="24"/>
                <w:szCs w:val="24"/>
              </w:rPr>
              <w:t xml:space="preserve">SUPER RIGI</w:t>
            </w:r>
          </w:p>
        </w:tc>
      </w:tr>
      <w:tr w:rsidRPr="00626963" w:rsidR="005E6536" w:rsidTr="004D3BF1" w14:paraId="0B8044D0" w14:textId="77777777">
        <w:trPr>
          <w:jc w:val="center"/>
        </w:trPr>
        <w:tc>
          <w:tcPr>
            <w:tcW w:w="1498" w:type="dxa"/>
            <w:vMerge w:val="restart"/>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626963" w:rsidR="005E6536" w:rsidRDefault="005E6536" w14:paraId="70F696DA" w14:textId="77777777">
            <w:pPr>
              <w:pStyle w:val="Prrafodelista"/>
              <w:ind w:start="0"/>
              <w:jc w:val="center"/>
              <w:rPr>
                <w:rFonts w:ascii="Calibri" w:hAnsi="Calibri" w:cs="Calibri"/>
                <w:b/>
                <w:bCs/>
                <w:sz w:val="24"/>
                <w:szCs w:val="24"/>
              </w:rPr>
            </w:pPr>
            <w:r w:rsidRPr="00626963">
              <w:rPr>
                <w:rFonts w:ascii="Calibri" w:hAnsi="Calibri" w:cs="Calibri"/>
                <w:b/>
                <w:bCs/>
                <w:sz w:val="24"/>
                <w:szCs w:val="24"/>
              </w:rPr>
              <w:t xml:space="preserve">Income Tax</w:t>
            </w:r>
          </w:p>
        </w:tc>
        <w:tc>
          <w:tcPr>
            <w:tcW w:w="1551"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Pr>
          <w:p w:rsidRPr="00626963" w:rsidR="005E6536" w:rsidP="00AD3CF2" w:rsidRDefault="005E6536" w14:paraId="3F062BB9" w14:textId="77777777">
            <w:pPr>
              <w:jc w:val="center"/>
              <w:rPr>
                <w:rFonts w:ascii="Calibri" w:hAnsi="Calibri" w:cs="Calibri"/>
                <w:b/>
                <w:bCs/>
                <w:sz w:val="24"/>
                <w:szCs w:val="24"/>
              </w:rPr>
            </w:pPr>
            <w:r w:rsidRPr="00626963">
              <w:rPr>
                <w:rFonts w:ascii="Calibri" w:hAnsi="Calibri" w:cs="Calibri"/>
                <w:b/>
                <w:bCs/>
                <w:sz w:val="24"/>
                <w:szCs w:val="24"/>
              </w:rPr>
              <w:t xml:space="preserve">Tax Rate</w:t>
            </w:r>
          </w:p>
        </w:tc>
        <w:tc>
          <w:tcPr>
            <w:tcW w:w="290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626963" w:rsidR="005E6536" w:rsidP="00AD3CF2" w:rsidRDefault="005E6536" w14:paraId="6AC81BDD" w14:textId="77777777">
            <w:pPr>
              <w:jc w:val="center"/>
              <w:rPr>
                <w:rFonts w:ascii="Calibri" w:hAnsi="Calibri" w:cs="Calibri"/>
                <w:sz w:val="24"/>
                <w:szCs w:val="24"/>
              </w:rPr>
            </w:pPr>
            <w:r w:rsidRPr="00626963">
              <w:rPr>
                <w:rFonts w:ascii="Calibri" w:hAnsi="Calibri" w:cs="Calibri"/>
                <w:sz w:val="24"/>
                <w:szCs w:val="24"/>
              </w:rPr>
              <w:t xml:space="preserve">25%</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626963" w:rsidR="005E6536" w:rsidP="00AD3CF2" w:rsidRDefault="005E6536" w14:paraId="19E1EE50" w14:textId="77777777">
            <w:pPr>
              <w:pStyle w:val="Prrafodelista"/>
              <w:ind w:start="0"/>
              <w:jc w:val="center"/>
              <w:rPr>
                <w:rFonts w:ascii="Calibri" w:hAnsi="Calibri" w:cs="Calibri"/>
                <w:sz w:val="24"/>
                <w:szCs w:val="24"/>
              </w:rPr>
            </w:pPr>
            <w:r w:rsidRPr="00626963">
              <w:rPr>
                <w:rFonts w:ascii="Calibri" w:hAnsi="Calibri" w:cs="Calibri"/>
                <w:sz w:val="24"/>
                <w:szCs w:val="24"/>
              </w:rPr>
              <w:t xml:space="preserve">15%</w:t>
            </w:r>
          </w:p>
        </w:tc>
      </w:tr>
      <w:tr w:rsidRPr="00626963" w:rsidR="005E6536" w:rsidTr="004D3BF1" w14:paraId="2B14D1A9" w14:textId="77777777">
        <w:trPr>
          <w:jc w:val="center"/>
        </w:trPr>
        <w:tc>
          <w:tcPr>
            <w:tcW w:w="1498" w:type="dxa"/>
            <w:vMerge/>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626963" w:rsidR="005E6536" w:rsidRDefault="005E6536" w14:paraId="52DC998E" w14:textId="77777777">
            <w:pPr>
              <w:pStyle w:val="Prrafodelista"/>
              <w:ind w:start="0"/>
              <w:jc w:val="center"/>
              <w:rPr>
                <w:rFonts w:ascii="Calibri" w:hAnsi="Calibri" w:cs="Calibri"/>
                <w:b/>
                <w:bCs/>
                <w:sz w:val="24"/>
                <w:szCs w:val="24"/>
              </w:rPr>
            </w:pPr>
          </w:p>
        </w:tc>
        <w:tc>
          <w:tcPr>
            <w:tcW w:w="1551"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Pr>
          <w:p w:rsidRPr="00626963" w:rsidR="005E6536" w:rsidP="00AD3CF2" w:rsidRDefault="005E6536" w14:paraId="73FBCD0D" w14:textId="77777777">
            <w:pPr>
              <w:jc w:val="center"/>
              <w:rPr>
                <w:rFonts w:ascii="Calibri" w:hAnsi="Calibri" w:cs="Calibri"/>
                <w:b/>
                <w:bCs/>
                <w:sz w:val="24"/>
                <w:szCs w:val="24"/>
              </w:rPr>
            </w:pPr>
            <w:r w:rsidRPr="00626963">
              <w:rPr>
                <w:rFonts w:ascii="Calibri" w:hAnsi="Calibri" w:cs="Calibri"/>
                <w:b/>
                <w:bCs/>
                <w:sz w:val="24"/>
                <w:szCs w:val="24"/>
              </w:rPr>
              <w:t xml:space="preserve">Accelerated depreciation</w:t>
            </w:r>
          </w:p>
        </w:tc>
        <w:tc>
          <w:tcPr>
            <w:tcW w:w="290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626963" w:rsidR="005E6536" w:rsidP="00AD3CF2" w:rsidRDefault="005E6536" w14:paraId="1DF65E37" w14:textId="77777777">
            <w:pPr>
              <w:pStyle w:val="Prrafodelista"/>
              <w:ind w:start="0"/>
              <w:jc w:val="center"/>
              <w:rPr>
                <w:rFonts w:ascii="Calibri" w:hAnsi="Calibri" w:cs="Calibri"/>
                <w:sz w:val="24"/>
                <w:szCs w:val="24"/>
              </w:rPr>
            </w:pPr>
            <w:r w:rsidRPr="00626963">
              <w:rPr>
                <w:rFonts w:ascii="Calibri" w:hAnsi="Calibri" w:cs="Calibri"/>
                <w:sz w:val="24"/>
                <w:szCs w:val="24"/>
              </w:rPr>
              <w:t xml:space="preserve">Personal property: 2 equal annual installments</w:t>
            </w:r>
          </w:p>
          <w:p w:rsidRPr="00626963" w:rsidR="005E6536" w:rsidP="00AD3CF2" w:rsidRDefault="005E6536" w14:paraId="0F892C70" w14:textId="77777777">
            <w:pPr>
              <w:jc w:val="center"/>
              <w:rPr>
                <w:rFonts w:ascii="Calibri" w:hAnsi="Calibri" w:cs="Calibri"/>
                <w:sz w:val="24"/>
                <w:szCs w:val="24"/>
              </w:rPr>
            </w:pPr>
            <w:r w:rsidRPr="00626963">
              <w:rPr>
                <w:rFonts w:ascii="Calibri" w:hAnsi="Calibri" w:cs="Calibri"/>
                <w:sz w:val="24"/>
                <w:szCs w:val="24"/>
              </w:rPr>
              <w:t xml:space="preserve">Infrastructure/mines: equal annual installments over 60% of the useful life.</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626963" w:rsidR="005E6536" w:rsidP="00AD3CF2" w:rsidRDefault="005E6536" w14:paraId="1C7A90F8" w14:textId="77777777">
            <w:pPr>
              <w:pStyle w:val="Prrafodelista"/>
              <w:ind w:start="0"/>
              <w:jc w:val="center"/>
              <w:rPr>
                <w:rFonts w:ascii="Calibri" w:hAnsi="Calibri" w:cs="Calibri"/>
                <w:sz w:val="24"/>
                <w:szCs w:val="24"/>
              </w:rPr>
            </w:pPr>
            <w:r w:rsidRPr="00626963">
              <w:rPr>
                <w:rFonts w:ascii="Calibri" w:hAnsi="Calibri" w:cs="Calibri"/>
                <w:sz w:val="24"/>
                <w:szCs w:val="24"/>
              </w:rPr>
              <w:t xml:space="preserve">Personal property: 2 equal annual installments</w:t>
            </w:r>
          </w:p>
          <w:p w:rsidRPr="00626963" w:rsidR="005E6536" w:rsidP="00AD3CF2" w:rsidRDefault="005E6536" w14:paraId="25182A20" w14:textId="77777777">
            <w:pPr>
              <w:jc w:val="center"/>
              <w:rPr>
                <w:rFonts w:ascii="Calibri" w:hAnsi="Calibri" w:cs="Calibri"/>
                <w:sz w:val="24"/>
                <w:szCs w:val="24"/>
              </w:rPr>
            </w:pPr>
            <w:r w:rsidRPr="00626963">
              <w:rPr>
                <w:rFonts w:ascii="Calibri" w:hAnsi="Calibri" w:cs="Calibri"/>
                <w:sz w:val="24"/>
                <w:szCs w:val="24"/>
              </w:rPr>
              <w:t xml:space="preserve">Infrastructure: 60% in year 1, 40% in two annual installments.</w:t>
            </w:r>
          </w:p>
        </w:tc>
      </w:tr>
      <w:tr w:rsidRPr="00626963" w:rsidR="005E6536" w:rsidTr="004D3BF1" w14:paraId="57559466" w14:textId="77777777">
        <w:trPr>
          <w:jc w:val="center"/>
        </w:trPr>
        <w:tc>
          <w:tcPr>
            <w:tcW w:w="1498" w:type="dxa"/>
            <w:vMerge/>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626963" w:rsidR="005E6536" w:rsidRDefault="005E6536" w14:paraId="58BC1789" w14:textId="77777777">
            <w:pPr>
              <w:pStyle w:val="Prrafodelista"/>
              <w:ind w:start="0"/>
              <w:jc w:val="center"/>
              <w:rPr>
                <w:rFonts w:ascii="Calibri" w:hAnsi="Calibri" w:cs="Calibri"/>
                <w:b/>
                <w:bCs/>
                <w:sz w:val="24"/>
                <w:szCs w:val="24"/>
              </w:rPr>
            </w:pPr>
          </w:p>
        </w:tc>
        <w:tc>
          <w:tcPr>
            <w:tcW w:w="1551"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Pr>
          <w:p w:rsidRPr="00626963" w:rsidR="005E6536" w:rsidP="00AD3CF2" w:rsidRDefault="005E6536" w14:paraId="42DFC620" w14:textId="77777777">
            <w:pPr>
              <w:jc w:val="center"/>
              <w:rPr>
                <w:rFonts w:ascii="Calibri" w:hAnsi="Calibri" w:cs="Calibri"/>
                <w:b/>
                <w:bCs/>
                <w:sz w:val="24"/>
                <w:szCs w:val="24"/>
              </w:rPr>
            </w:pPr>
            <w:r w:rsidRPr="00626963">
              <w:rPr>
                <w:rFonts w:ascii="Calibri" w:hAnsi="Calibri" w:cs="Calibri"/>
                <w:b/>
                <w:bCs/>
                <w:sz w:val="24"/>
                <w:szCs w:val="24"/>
              </w:rPr>
              <w:t xml:space="preserve">Tax losses</w:t>
            </w:r>
          </w:p>
        </w:tc>
        <w:tc>
          <w:tcPr>
            <w:tcW w:w="290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626963" w:rsidR="005E6536" w:rsidP="00AD3CF2" w:rsidRDefault="005E6536" w14:paraId="1DC08DEC" w14:textId="77777777">
            <w:pPr>
              <w:jc w:val="center"/>
              <w:rPr>
                <w:rFonts w:ascii="Calibri" w:hAnsi="Calibri" w:cs="Calibri"/>
                <w:sz w:val="24"/>
                <w:szCs w:val="24"/>
              </w:rPr>
            </w:pPr>
            <w:r w:rsidRPr="00626963">
              <w:rPr>
                <w:rFonts w:ascii="Calibri" w:hAnsi="Calibri" w:cs="Calibri"/>
                <w:sz w:val="24"/>
                <w:szCs w:val="24"/>
              </w:rPr>
              <w:t xml:space="preserve">Carryover of tax losses for up to 5 years.</w:t>
            </w:r>
            <w:r w:rsidRPr="00626963">
              <w:rPr>
                <w:rFonts w:ascii="Calibri" w:hAnsi="Calibri" w:cs="Calibri"/>
                <w:sz w:val="24"/>
                <w:szCs w:val="24"/>
              </w:rPr>
              <w:br/>
            </w:r>
            <w:r w:rsidRPr="00626963">
              <w:rPr>
                <w:rFonts w:ascii="Calibri" w:hAnsi="Calibri" w:cs="Calibri"/>
                <w:sz w:val="24"/>
                <w:szCs w:val="24"/>
              </w:rPr>
              <w:t xml:space="preserve">Possibility of transferring losses to third parties after 5 years.</w:t>
            </w:r>
            <w:r w:rsidRPr="00626963">
              <w:rPr>
                <w:rFonts w:ascii="Calibri" w:hAnsi="Calibri" w:cs="Calibri"/>
                <w:sz w:val="24"/>
                <w:szCs w:val="24"/>
              </w:rPr>
              <w:br/>
            </w:r>
            <w:r w:rsidRPr="00626963">
              <w:rPr>
                <w:rFonts w:ascii="Calibri" w:hAnsi="Calibri" w:cs="Calibri"/>
                <w:sz w:val="24"/>
                <w:szCs w:val="24"/>
              </w:rPr>
              <w:t xml:space="preserve">Loss adjustment mechanism.</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626963" w:rsidR="005E6536" w:rsidP="00AD3CF2" w:rsidRDefault="005E6536" w14:paraId="7F115778" w14:textId="77777777">
            <w:pPr>
              <w:jc w:val="center"/>
              <w:rPr>
                <w:rFonts w:ascii="Calibri" w:hAnsi="Calibri" w:cs="Calibri"/>
                <w:sz w:val="24"/>
                <w:szCs w:val="24"/>
              </w:rPr>
            </w:pPr>
            <w:r w:rsidRPr="00626963">
              <w:rPr>
                <w:rFonts w:ascii="Calibri" w:hAnsi="Calibri" w:cs="Calibri"/>
                <w:sz w:val="24"/>
                <w:szCs w:val="24"/>
              </w:rPr>
              <w:t xml:space="preserve">Carryover of tax losses indefinitely.</w:t>
            </w:r>
            <w:r w:rsidRPr="00626963">
              <w:rPr>
                <w:rFonts w:ascii="Calibri" w:hAnsi="Calibri" w:cs="Calibri"/>
                <w:sz w:val="24"/>
                <w:szCs w:val="24"/>
              </w:rPr>
              <w:br/>
            </w:r>
            <w:r w:rsidRPr="00626963">
              <w:rPr>
                <w:rFonts w:ascii="Calibri" w:hAnsi="Calibri" w:cs="Calibri"/>
                <w:sz w:val="24"/>
                <w:szCs w:val="24"/>
              </w:rPr>
              <w:t xml:space="preserve">Possibility of transferring losses to third parties after 5 years.</w:t>
            </w:r>
            <w:r w:rsidRPr="00626963">
              <w:rPr>
                <w:rFonts w:ascii="Calibri" w:hAnsi="Calibri" w:cs="Calibri"/>
                <w:sz w:val="24"/>
                <w:szCs w:val="24"/>
              </w:rPr>
              <w:br/>
            </w:r>
            <w:r w:rsidRPr="00626963">
              <w:rPr>
                <w:rFonts w:ascii="Calibri" w:hAnsi="Calibri" w:cs="Calibri"/>
                <w:sz w:val="24"/>
                <w:szCs w:val="24"/>
              </w:rPr>
              <w:t xml:space="preserve">Loss adjustment mechanism.</w:t>
            </w:r>
          </w:p>
        </w:tc>
      </w:tr>
      <w:tr w:rsidRPr="00626963" w:rsidR="005E6536" w:rsidTr="004D3BF1" w14:paraId="6B91E3A3" w14:textId="77777777">
        <w:trPr>
          <w:jc w:val="center"/>
        </w:trPr>
        <w:tc>
          <w:tcPr>
            <w:tcW w:w="3049" w:type="dxa"/>
            <w:gridSpan w:val="2"/>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626963" w:rsidR="005E6536" w:rsidRDefault="005E6536" w14:paraId="092AE600" w14:textId="77777777">
            <w:pPr>
              <w:pStyle w:val="Prrafodelista"/>
              <w:ind w:start="0"/>
              <w:jc w:val="center"/>
              <w:rPr>
                <w:rFonts w:ascii="Calibri" w:hAnsi="Calibri" w:cs="Calibri"/>
                <w:b/>
                <w:bCs/>
                <w:sz w:val="24"/>
                <w:szCs w:val="24"/>
              </w:rPr>
            </w:pPr>
            <w:r w:rsidRPr="00626963">
              <w:rPr>
                <w:rFonts w:ascii="Calibri" w:hAnsi="Calibri" w:cs="Calibri"/>
                <w:b/>
                <w:bCs/>
                <w:sz w:val="24"/>
                <w:szCs w:val="24"/>
              </w:rPr>
              <w:lastRenderedPageBreak/>
            </w:r>
            <w:r w:rsidRPr="00626963">
              <w:rPr>
                <w:rFonts w:ascii="Calibri" w:hAnsi="Calibri" w:cs="Calibri"/>
                <w:b/>
                <w:bCs/>
                <w:sz w:val="24"/>
                <w:szCs w:val="24"/>
              </w:rPr>
              <w:t xml:space="preserve">Dividend and remittance tax rate</w:t>
            </w:r>
          </w:p>
        </w:tc>
        <w:tc>
          <w:tcPr>
            <w:tcW w:w="290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626963" w:rsidR="005E6536" w:rsidP="00AD3CF2" w:rsidRDefault="005E6536" w14:paraId="4DC6326A" w14:textId="77777777">
            <w:pPr>
              <w:pStyle w:val="Prrafodelista"/>
              <w:ind w:start="0"/>
              <w:jc w:val="center"/>
              <w:rPr>
                <w:rFonts w:ascii="Calibri" w:hAnsi="Calibri" w:cs="Calibri"/>
                <w:sz w:val="24"/>
                <w:szCs w:val="24"/>
              </w:rPr>
            </w:pPr>
            <w:r w:rsidRPr="00626963">
              <w:rPr>
                <w:rFonts w:ascii="Calibri" w:hAnsi="Calibri" w:cs="Calibri"/>
                <w:sz w:val="24"/>
                <w:szCs w:val="24"/>
              </w:rPr>
              <w:t xml:space="preserve">Reduced to 3.5% starting in the</w:t>
            </w:r>
            <w:r w:rsidRPr="00626963">
              <w:rPr>
                <w:rFonts w:ascii="Calibri" w:hAnsi="Calibri" w:cs="Calibri"/>
                <w:b/>
                <w:bCs/>
                <w:sz w:val="24"/>
                <w:szCs w:val="24"/>
              </w:rPr>
              <w:t xml:space="preserve"> 8th</w:t>
            </w:r>
            <w:r w:rsidRPr="00626963">
              <w:rPr>
                <w:rFonts w:ascii="Calibri" w:hAnsi="Calibri" w:cs="Calibri"/>
                <w:sz w:val="24"/>
                <w:szCs w:val="24"/>
              </w:rPr>
              <w:t xml:space="preserve"> year </w:t>
            </w:r>
            <w:r w:rsidRPr="00626963">
              <w:rPr>
                <w:rFonts w:ascii="Calibri" w:hAnsi="Calibri" w:cs="Calibri"/>
                <w:sz w:val="24"/>
                <w:szCs w:val="24"/>
              </w:rPr>
              <w:t xml:space="preserve">from the date of enrollment</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626963" w:rsidR="005E6536" w:rsidP="00AD3CF2" w:rsidRDefault="005E6536" w14:paraId="4788F0FD" w14:textId="77777777">
            <w:pPr>
              <w:jc w:val="center"/>
              <w:rPr>
                <w:rFonts w:ascii="Calibri" w:hAnsi="Calibri" w:cs="Calibri"/>
                <w:sz w:val="24"/>
                <w:szCs w:val="24"/>
              </w:rPr>
            </w:pPr>
            <w:r w:rsidRPr="00626963">
              <w:rPr>
                <w:rFonts w:ascii="Calibri" w:hAnsi="Calibri" w:cs="Calibri"/>
                <w:sz w:val="24"/>
                <w:szCs w:val="24"/>
              </w:rPr>
              <w:t xml:space="preserve">Reduced to 3.5% starting in the</w:t>
            </w:r>
            <w:r w:rsidRPr="00626963">
              <w:rPr>
                <w:rFonts w:ascii="Calibri" w:hAnsi="Calibri" w:cs="Calibri"/>
                <w:b/>
                <w:bCs/>
                <w:sz w:val="24"/>
                <w:szCs w:val="24"/>
              </w:rPr>
              <w:t xml:space="preserve"> 5th</w:t>
            </w:r>
            <w:r w:rsidRPr="00626963">
              <w:rPr>
                <w:rFonts w:ascii="Calibri" w:hAnsi="Calibri" w:cs="Calibri"/>
                <w:sz w:val="24"/>
                <w:szCs w:val="24"/>
              </w:rPr>
              <w:t xml:space="preserve"> year </w:t>
            </w:r>
            <w:r w:rsidRPr="00626963">
              <w:rPr>
                <w:rFonts w:ascii="Calibri" w:hAnsi="Calibri" w:cs="Calibri"/>
                <w:sz w:val="24"/>
                <w:szCs w:val="24"/>
              </w:rPr>
              <w:t xml:space="preserve">from the date of enrollment</w:t>
            </w:r>
          </w:p>
        </w:tc>
      </w:tr>
      <w:tr w:rsidRPr="00626963" w:rsidR="005E6536" w:rsidTr="004D3BF1" w14:paraId="60C01801" w14:textId="77777777">
        <w:trPr>
          <w:jc w:val="center"/>
        </w:trPr>
        <w:tc>
          <w:tcPr>
            <w:tcW w:w="3049" w:type="dxa"/>
            <w:gridSpan w:val="2"/>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626963" w:rsidR="005E6536" w:rsidRDefault="005E6536" w14:paraId="56D6DA3A" w14:textId="77777777">
            <w:pPr>
              <w:pStyle w:val="Prrafodelista"/>
              <w:ind w:start="0"/>
              <w:jc w:val="center"/>
              <w:rPr>
                <w:rFonts w:ascii="Calibri" w:hAnsi="Calibri" w:cs="Calibri"/>
                <w:b/>
                <w:bCs/>
                <w:sz w:val="24"/>
                <w:szCs w:val="24"/>
              </w:rPr>
            </w:pPr>
            <w:r w:rsidRPr="00626963">
              <w:rPr>
                <w:rFonts w:ascii="Calibri" w:hAnsi="Calibri" w:cs="Calibri"/>
                <w:b/>
                <w:bCs/>
                <w:sz w:val="24"/>
                <w:szCs w:val="24"/>
              </w:rPr>
              <w:t xml:space="preserve">Value-Added Tax</w:t>
            </w:r>
          </w:p>
        </w:tc>
        <w:tc>
          <w:tcPr>
            <w:tcW w:w="290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626963" w:rsidR="005E6536" w:rsidP="00AD3CF2" w:rsidRDefault="005E6536" w14:paraId="0B7EC036" w14:textId="77777777">
            <w:pPr>
              <w:pStyle w:val="Prrafodelista"/>
              <w:ind w:start="0"/>
              <w:jc w:val="center"/>
              <w:rPr>
                <w:rFonts w:ascii="Calibri" w:hAnsi="Calibri" w:cs="Calibri"/>
                <w:sz w:val="24"/>
                <w:szCs w:val="24"/>
              </w:rPr>
            </w:pPr>
            <w:r w:rsidRPr="00626963">
              <w:rPr>
                <w:rFonts w:ascii="Calibri" w:hAnsi="Calibri" w:cs="Calibri"/>
                <w:sz w:val="24"/>
                <w:szCs w:val="24"/>
              </w:rPr>
              <w:t xml:space="preserve">Settlement of VAT through the submission of tax credit certificates</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626963" w:rsidR="005E6536" w:rsidP="00AD3CF2" w:rsidRDefault="005E6536" w14:paraId="18A082A1" w14:textId="2D71685B">
            <w:pPr>
              <w:jc w:val="center"/>
              <w:rPr>
                <w:rFonts w:ascii="Calibri" w:hAnsi="Calibri" w:cs="Calibri"/>
                <w:sz w:val="24"/>
                <w:szCs w:val="24"/>
              </w:rPr>
            </w:pPr>
            <w:r w:rsidRPr="00626963">
              <w:rPr>
                <w:rFonts w:ascii="Calibri" w:hAnsi="Calibri" w:cs="Calibri"/>
                <w:sz w:val="24"/>
                <w:szCs w:val="24"/>
              </w:rPr>
              <w:t xml:space="preserve">Same as </w:t>
            </w:r>
            <w:r w:rsidRPr="00626963" w:rsidR="3669518A">
              <w:rPr>
                <w:rFonts w:ascii="Calibri" w:hAnsi="Calibri" w:cs="Calibri"/>
                <w:sz w:val="24"/>
                <w:szCs w:val="24"/>
              </w:rPr>
              <w:t xml:space="preserve">RIGI</w:t>
            </w:r>
          </w:p>
        </w:tc>
      </w:tr>
      <w:tr w:rsidRPr="00626963" w:rsidR="005E6536" w:rsidTr="004D3BF1" w14:paraId="3D4ED1CC" w14:textId="77777777">
        <w:trPr>
          <w:jc w:val="center"/>
        </w:trPr>
        <w:tc>
          <w:tcPr>
            <w:tcW w:w="3049" w:type="dxa"/>
            <w:gridSpan w:val="2"/>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626963" w:rsidR="005E6536" w:rsidRDefault="005E6536" w14:paraId="4465BD13" w14:textId="77777777">
            <w:pPr>
              <w:pStyle w:val="Prrafodelista"/>
              <w:ind w:start="0"/>
              <w:jc w:val="center"/>
              <w:rPr>
                <w:rFonts w:ascii="Calibri" w:hAnsi="Calibri" w:cs="Calibri"/>
                <w:b/>
                <w:bCs/>
                <w:sz w:val="24"/>
                <w:szCs w:val="24"/>
              </w:rPr>
            </w:pPr>
            <w:r w:rsidRPr="00626963">
              <w:rPr>
                <w:rFonts w:ascii="Calibri" w:hAnsi="Calibri" w:cs="Calibri"/>
                <w:b/>
                <w:bCs/>
                <w:sz w:val="24"/>
                <w:szCs w:val="24"/>
              </w:rPr>
              <w:t xml:space="preserve">Tax Debits and Credits</w:t>
            </w:r>
          </w:p>
        </w:tc>
        <w:tc>
          <w:tcPr>
            <w:tcW w:w="290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626963" w:rsidR="005E6536" w:rsidP="00AD3CF2" w:rsidRDefault="005E6536" w14:paraId="0E134C29" w14:textId="77777777">
            <w:pPr>
              <w:pStyle w:val="Prrafodelista"/>
              <w:ind w:start="0"/>
              <w:jc w:val="center"/>
              <w:rPr>
                <w:rFonts w:ascii="Calibri" w:hAnsi="Calibri" w:cs="Calibri"/>
                <w:sz w:val="24"/>
                <w:szCs w:val="24"/>
              </w:rPr>
            </w:pPr>
            <w:r w:rsidRPr="00626963">
              <w:rPr>
                <w:rFonts w:ascii="Calibri" w:hAnsi="Calibri" w:cs="Calibri"/>
                <w:sz w:val="24"/>
                <w:szCs w:val="24"/>
              </w:rPr>
              <w:t xml:space="preserve">May be claimed as an income tax credit</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626963" w:rsidR="005E6536" w:rsidP="00AD3CF2" w:rsidRDefault="005E6536" w14:paraId="155D7499" w14:textId="74C0833A">
            <w:pPr>
              <w:jc w:val="center"/>
              <w:rPr>
                <w:rFonts w:ascii="Calibri" w:hAnsi="Calibri" w:cs="Calibri"/>
                <w:sz w:val="24"/>
                <w:szCs w:val="24"/>
              </w:rPr>
            </w:pPr>
            <w:r w:rsidRPr="00626963">
              <w:rPr>
                <w:rFonts w:ascii="Calibri" w:hAnsi="Calibri" w:cs="Calibri"/>
                <w:sz w:val="24"/>
                <w:szCs w:val="24"/>
              </w:rPr>
              <w:t xml:space="preserve">Same as </w:t>
            </w:r>
            <w:r w:rsidRPr="00626963" w:rsidR="369D02CB">
              <w:rPr>
                <w:rFonts w:ascii="Calibri" w:hAnsi="Calibri" w:cs="Calibri"/>
                <w:sz w:val="24"/>
                <w:szCs w:val="24"/>
              </w:rPr>
              <w:t xml:space="preserve">RIGI</w:t>
            </w:r>
          </w:p>
        </w:tc>
      </w:tr>
      <w:tr w:rsidRPr="00626963" w:rsidR="005E6536" w:rsidTr="004D3BF1" w14:paraId="571B3DAC" w14:textId="77777777">
        <w:trPr>
          <w:jc w:val="center"/>
        </w:trPr>
        <w:tc>
          <w:tcPr>
            <w:tcW w:w="3049" w:type="dxa"/>
            <w:gridSpan w:val="2"/>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626963" w:rsidR="005E6536" w:rsidRDefault="005E6536" w14:paraId="13D34C24" w14:textId="77777777">
            <w:pPr>
              <w:pStyle w:val="Prrafodelista"/>
              <w:ind w:start="0"/>
              <w:jc w:val="center"/>
              <w:rPr>
                <w:rFonts w:ascii="Calibri" w:hAnsi="Calibri" w:cs="Calibri"/>
                <w:b/>
                <w:bCs/>
                <w:sz w:val="24"/>
                <w:szCs w:val="24"/>
              </w:rPr>
            </w:pPr>
            <w:r w:rsidRPr="00626963">
              <w:rPr>
                <w:rFonts w:ascii="Calibri" w:hAnsi="Calibri" w:cs="Calibri"/>
                <w:b/>
                <w:bCs/>
                <w:sz w:val="24"/>
                <w:szCs w:val="24"/>
              </w:rPr>
              <w:t xml:space="preserve">Internal transfer pricing mechanism</w:t>
            </w:r>
          </w:p>
        </w:tc>
        <w:tc>
          <w:tcPr>
            <w:tcW w:w="290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626963" w:rsidR="005E6536" w:rsidP="00AD3CF2" w:rsidRDefault="005E6536" w14:paraId="2C1CAA11" w14:textId="77777777">
            <w:pPr>
              <w:pStyle w:val="Prrafodelista"/>
              <w:ind w:start="0"/>
              <w:jc w:val="center"/>
              <w:rPr>
                <w:rFonts w:ascii="Calibri" w:hAnsi="Calibri" w:cs="Calibri"/>
                <w:sz w:val="24"/>
                <w:szCs w:val="24"/>
              </w:rPr>
            </w:pPr>
            <w:r w:rsidRPr="00626963">
              <w:rPr>
                <w:rFonts w:ascii="Calibri" w:hAnsi="Calibri" w:cs="Calibri"/>
                <w:sz w:val="24"/>
                <w:szCs w:val="24"/>
              </w:rPr>
              <w:t xml:space="preserve">Not applicable</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626963" w:rsidR="005E6536" w:rsidP="00AD3CF2" w:rsidRDefault="005E6536" w14:paraId="62B50F5D" w14:textId="77777777">
            <w:pPr>
              <w:jc w:val="center"/>
              <w:rPr>
                <w:rFonts w:ascii="Calibri" w:hAnsi="Calibri" w:cs="Calibri"/>
                <w:sz w:val="24"/>
                <w:szCs w:val="24"/>
              </w:rPr>
            </w:pPr>
            <w:r w:rsidRPr="00626963">
              <w:rPr>
                <w:rFonts w:ascii="Calibri" w:hAnsi="Calibri" w:cs="Calibri"/>
                <w:sz w:val="24"/>
                <w:szCs w:val="24"/>
              </w:rPr>
              <w:t xml:space="preserve">Establishes a mechanism whereby cost agreements between a VPU and its related companies must be made at arm’s-length prices between independent parties.</w:t>
            </w:r>
          </w:p>
        </w:tc>
      </w:tr>
      <w:tr w:rsidRPr="00626963" w:rsidR="005E6536" w:rsidTr="004D3BF1" w14:paraId="090355FB" w14:textId="77777777">
        <w:trPr>
          <w:jc w:val="center"/>
        </w:trPr>
        <w:tc>
          <w:tcPr>
            <w:tcW w:w="3049" w:type="dxa"/>
            <w:gridSpan w:val="2"/>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626963" w:rsidR="005E6536" w:rsidRDefault="005E6536" w14:paraId="4B19D5FC" w14:textId="77777777">
            <w:pPr>
              <w:pStyle w:val="Prrafodelista"/>
              <w:ind w:start="0"/>
              <w:jc w:val="center"/>
              <w:rPr>
                <w:rFonts w:ascii="Calibri" w:hAnsi="Calibri" w:cs="Calibri"/>
                <w:b/>
                <w:bCs/>
                <w:sz w:val="24"/>
                <w:szCs w:val="24"/>
              </w:rPr>
            </w:pPr>
            <w:r w:rsidRPr="00626963">
              <w:rPr>
                <w:rFonts w:ascii="Calibri" w:hAnsi="Calibri" w:cs="Calibri"/>
                <w:b/>
                <w:bCs/>
                <w:sz w:val="24"/>
                <w:szCs w:val="24"/>
              </w:rPr>
              <w:t xml:space="preserve">Provincial taxes</w:t>
            </w:r>
          </w:p>
        </w:tc>
        <w:tc>
          <w:tcPr>
            <w:tcW w:w="290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626963" w:rsidR="005E6536" w:rsidP="00AD3CF2" w:rsidRDefault="005E6536" w14:paraId="393310F8" w14:textId="77777777">
            <w:pPr>
              <w:pStyle w:val="Prrafodelista"/>
              <w:ind w:start="0"/>
              <w:jc w:val="center"/>
              <w:rPr>
                <w:rFonts w:ascii="Calibri" w:hAnsi="Calibri" w:cs="Calibri"/>
                <w:sz w:val="24"/>
                <w:szCs w:val="24"/>
              </w:rPr>
            </w:pPr>
            <w:r w:rsidRPr="00626963">
              <w:rPr>
                <w:rFonts w:ascii="Calibri" w:hAnsi="Calibri" w:cs="Calibri"/>
                <w:sz w:val="24"/>
                <w:szCs w:val="24"/>
              </w:rPr>
              <w:t xml:space="preserve">Participating provinces will not impose new local taxes</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626963" w:rsidR="005E6536" w:rsidP="00AD3CF2" w:rsidRDefault="005E6536" w14:paraId="771ECD90" w14:textId="77777777">
            <w:pPr>
              <w:jc w:val="center"/>
              <w:rPr>
                <w:rFonts w:ascii="Calibri" w:hAnsi="Calibri" w:cs="Calibri"/>
                <w:sz w:val="24"/>
                <w:szCs w:val="24"/>
              </w:rPr>
            </w:pPr>
            <w:r w:rsidRPr="00626963">
              <w:rPr>
                <w:rFonts w:ascii="Calibri" w:hAnsi="Calibri" w:cs="Calibri"/>
                <w:sz w:val="24"/>
                <w:szCs w:val="24"/>
              </w:rPr>
              <w:t xml:space="preserve">With respect to participating provinces: </w:t>
            </w:r>
            <w:r w:rsidRPr="00626963">
              <w:rPr>
                <w:rFonts w:ascii="Calibri" w:hAnsi="Calibri" w:cs="Calibri"/>
                <w:sz w:val="24"/>
                <w:szCs w:val="24"/>
              </w:rPr>
              <w:br/>
            </w:r>
            <w:r w:rsidRPr="00626963">
              <w:rPr>
                <w:rFonts w:ascii="Calibri" w:hAnsi="Calibri" w:cs="Calibri"/>
                <w:sz w:val="24"/>
                <w:szCs w:val="24"/>
              </w:rPr>
              <w:t xml:space="preserve">(i) they shall not impose new local taxes;</w:t>
            </w:r>
            <w:r w:rsidRPr="00626963">
              <w:rPr>
                <w:rFonts w:ascii="Calibri" w:hAnsi="Calibri" w:cs="Calibri"/>
                <w:sz w:val="24"/>
                <w:szCs w:val="24"/>
              </w:rPr>
              <w:br/>
            </w:r>
            <w:r w:rsidRPr="00626963">
              <w:rPr>
                <w:rFonts w:ascii="Calibri" w:hAnsi="Calibri" w:cs="Calibri"/>
                <w:sz w:val="24"/>
                <w:szCs w:val="24"/>
              </w:rPr>
              <w:t xml:space="preserve">(</w:t>
            </w:r>
            <w:r w:rsidRPr="00626963">
              <w:rPr>
                <w:rFonts w:ascii="Calibri" w:hAnsi="Calibri" w:cs="Calibri"/>
                <w:sz w:val="24"/>
                <w:szCs w:val="24"/>
              </w:rPr>
              <w:t xml:space="preserve">ii</w:t>
            </w:r>
            <w:r w:rsidRPr="00626963">
              <w:rPr>
                <w:rFonts w:ascii="Calibri" w:hAnsi="Calibri" w:cs="Calibri"/>
                <w:sz w:val="24"/>
                <w:szCs w:val="24"/>
              </w:rPr>
              <w:t xml:space="preserve">) the gross revenue tax rate shall not exceed 0.5%;</w:t>
            </w:r>
          </w:p>
          <w:p w:rsidRPr="00626963" w:rsidR="005E6536" w:rsidP="00AD3CF2" w:rsidRDefault="005E6536" w14:paraId="73C0F47C" w14:textId="77777777">
            <w:pPr>
              <w:jc w:val="center"/>
              <w:rPr>
                <w:rFonts w:ascii="Calibri" w:hAnsi="Calibri" w:cs="Calibri"/>
                <w:sz w:val="24"/>
                <w:szCs w:val="24"/>
              </w:rPr>
            </w:pPr>
            <w:r w:rsidRPr="00626963">
              <w:rPr>
                <w:rFonts w:ascii="Calibri" w:hAnsi="Calibri" w:cs="Calibri"/>
                <w:sz w:val="24"/>
                <w:szCs w:val="24"/>
              </w:rPr>
              <w:t xml:space="preserve">(</w:t>
            </w:r>
            <w:r w:rsidRPr="00626963">
              <w:rPr>
                <w:rFonts w:ascii="Calibri" w:hAnsi="Calibri" w:cs="Calibri"/>
                <w:sz w:val="24"/>
                <w:szCs w:val="24"/>
              </w:rPr>
              <w:t xml:space="preserve">iii</w:t>
            </w:r>
            <w:r w:rsidRPr="00626963">
              <w:rPr>
                <w:rFonts w:ascii="Calibri" w:hAnsi="Calibri" w:cs="Calibri"/>
                <w:sz w:val="24"/>
                <w:szCs w:val="24"/>
              </w:rPr>
              <w:t xml:space="preserve">) they shall not impose stamp taxes;</w:t>
            </w:r>
          </w:p>
          <w:p w:rsidRPr="00626963" w:rsidR="005E6536" w:rsidP="00AD3CF2" w:rsidRDefault="005E6536" w14:paraId="4C703DE5" w14:textId="77777777">
            <w:pPr>
              <w:jc w:val="center"/>
              <w:rPr>
                <w:rFonts w:ascii="Calibri" w:hAnsi="Calibri" w:cs="Calibri"/>
                <w:sz w:val="24"/>
                <w:szCs w:val="24"/>
              </w:rPr>
            </w:pPr>
            <w:r w:rsidRPr="00626963">
              <w:rPr>
                <w:rFonts w:ascii="Calibri" w:hAnsi="Calibri" w:cs="Calibri"/>
                <w:sz w:val="24"/>
                <w:szCs w:val="24"/>
              </w:rPr>
              <w:t xml:space="preserve">(</w:t>
            </w:r>
            <w:r w:rsidRPr="00626963">
              <w:rPr>
                <w:rFonts w:ascii="Calibri" w:hAnsi="Calibri" w:cs="Calibri"/>
                <w:sz w:val="24"/>
                <w:szCs w:val="24"/>
              </w:rPr>
              <w:t xml:space="preserve">iv</w:t>
            </w:r>
            <w:r w:rsidRPr="00626963">
              <w:rPr>
                <w:rFonts w:ascii="Calibri" w:hAnsi="Calibri" w:cs="Calibri"/>
                <w:sz w:val="24"/>
                <w:szCs w:val="24"/>
              </w:rPr>
              <w:t xml:space="preserve">) they shall not collect royalties or fees.</w:t>
            </w:r>
          </w:p>
        </w:tc>
      </w:tr>
    </w:tbl>
    <w:p w:rsidRPr="00C9161A" w:rsidR="00AD3CF2" w:rsidP="00C9161A" w:rsidRDefault="00AD3CF2" w14:paraId="1E87E663" w14:textId="61FE8708">
      <w:pPr>
        <w:jc w:val="both"/>
        <w:rPr>
          <w:b/>
          <w:bCs/>
        </w:rPr>
      </w:pPr>
    </w:p>
    <w:p w:rsidRPr="00C9161A" w:rsidR="005E6536" w:rsidP="005E6536" w:rsidRDefault="005E6536" w14:paraId="6B9A304F" w14:textId="7EF85449">
      <w:pPr>
        <w:pStyle w:val="Prrafodelista"/>
        <w:numPr>
          <w:ilvl w:val="1"/>
          <w:numId w:val="1"/>
        </w:numPr>
        <w:spacing w:line="259" w:lineRule="auto"/>
        <w:jc w:val="both"/>
        <w:rPr>
          <w:rFonts w:asciiTheme="majorHAnsi" w:hAnsiTheme="majorHAnsi"/>
          <w:color w:val="808080" w:themeColor="background1" w:themeShade="80"/>
          <w:sz w:val="32"/>
          <w:szCs w:val="32"/>
        </w:rPr>
      </w:pPr>
      <w:r w:rsidRPr="00C9161A">
        <w:rPr>
          <w:rFonts w:asciiTheme="majorHAnsi" w:hAnsiTheme="majorHAnsi"/>
          <w:b/>
          <w:bCs/>
          <w:color w:val="808080" w:themeColor="background1" w:themeShade="80"/>
          <w:sz w:val="32"/>
          <w:szCs w:val="32"/>
        </w:rPr>
        <w:t xml:space="preserve">Customs Benefits</w:t>
      </w:r>
    </w:p>
    <w:p w:rsidR="005E6536" w:rsidP="005E6536" w:rsidRDefault="00C9161A" w14:paraId="153C4508" w14:textId="17C66C2F">
      <w:pPr>
        <w:pStyle w:val="Prrafodelista"/>
        <w:ind w:start="1440"/>
        <w:jc w:val="both"/>
      </w:pPr>
      <w:r>
        <w:rPr>
          <w:rFonts w:asciiTheme="majorHAnsi" w:hAnsiTheme="majorHAnsi"/>
          <w:b/>
          <w:bCs/>
          <w:noProof/>
          <w:color w:val="000000" w:themeColor="text1"/>
          <w:sz w:val="72"/>
          <w:szCs w:val="72"/>
        </w:rPr>
        <mc:AlternateContent>
          <mc:Choice Requires="wps">
            <w:drawing>
              <wp:anchor distT="0" distB="0" distL="114300" distR="114300" simplePos="0" relativeHeight="251658251" behindDoc="0" locked="0" layoutInCell="1" allowOverlap="1" wp14:editId="31588214" wp14:anchorId="38F4ACCC">
                <wp:simplePos x="0" y="0"/>
                <wp:positionH relativeFrom="margin">
                  <wp:posOffset>697831</wp:posOffset>
                </wp:positionH>
                <wp:positionV relativeFrom="paragraph">
                  <wp:posOffset>46422</wp:posOffset>
                </wp:positionV>
                <wp:extent cx="3176336" cy="8021"/>
                <wp:effectExtent l="0" t="0" r="24130" b="30480"/>
                <wp:wrapNone/>
                <wp:docPr id="891079008"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9AC334A">
              <v:line id="Conector recto 4" style="position:absolute;flip:y;z-index:251694085;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" from="54.95pt,3.65pt" to="305.05pt,4.3pt" w14:anchorId="7C8EFFD2">
                <v:stroke joinstyle="miter"/>
                <w10:wrap anchorx="margin"/>
              </v:line>
            </w:pict>
          </mc:Fallback>
        </mc:AlternateContent>
      </w:r>
    </w:p>
    <w:tbl>
      <w:tblPr>
        <w:tblStyle w:val="TableNormal1"/>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972"/>
        <w:gridCol w:w="2977"/>
        <w:gridCol w:w="3544"/>
      </w:tblGrid>
      <w:tr w:rsidRPr="00626963" w:rsidR="005E6536" w:rsidTr="004D3BF1" w14:paraId="1054BA79" w14:textId="77777777">
        <w:trPr>
          <w:jc w:val="center"/>
        </w:trPr>
        <w:tc>
          <w:tcPr>
            <w:tcW w:w="297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Pr>
          <w:p w:rsidRPr="00626963" w:rsidR="005E6536" w:rsidRDefault="005E6536" w14:paraId="443100F9" w14:textId="77777777">
            <w:pPr>
              <w:pStyle w:val="Prrafodelista"/>
              <w:ind w:start="0"/>
              <w:jc w:val="both"/>
              <w:rPr>
                <w:rFonts w:ascii="Calibri" w:hAnsi="Calibri" w:cs="Calibri"/>
                <w:sz w:val="24"/>
                <w:szCs w:val="24"/>
              </w:rPr>
            </w:pPr>
          </w:p>
        </w:tc>
        <w:tc>
          <w:tcPr>
            <w:tcW w:w="297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tcPr>
          <w:p w:rsidRPr="00626963" w:rsidR="005E6536" w:rsidP="00AD3CF2" w:rsidRDefault="005E6536" w14:paraId="26FF2BB9" w14:textId="77777777">
            <w:pPr>
              <w:pStyle w:val="Prrafodelista"/>
              <w:ind w:start="0"/>
              <w:jc w:val="center"/>
              <w:rPr>
                <w:rFonts w:ascii="Calibri" w:hAnsi="Calibri" w:cs="Calibri"/>
                <w:b/>
                <w:bCs/>
                <w:sz w:val="24"/>
                <w:szCs w:val="24"/>
              </w:rPr>
            </w:pPr>
            <w:r w:rsidRPr="00626963">
              <w:rPr>
                <w:rFonts w:ascii="Calibri" w:hAnsi="Calibri" w:cs="Calibri"/>
                <w:b/>
                <w:bCs/>
                <w:sz w:val="24"/>
                <w:szCs w:val="24"/>
              </w:rPr>
              <w:t xml:space="preserve">RIGI</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tcPr>
          <w:p w:rsidRPr="00626963" w:rsidR="005E6536" w:rsidP="00AD3CF2" w:rsidRDefault="005E6536" w14:paraId="263D14D3" w14:textId="77777777">
            <w:pPr>
              <w:pStyle w:val="Prrafodelista"/>
              <w:ind w:start="0"/>
              <w:jc w:val="center"/>
              <w:rPr>
                <w:rFonts w:ascii="Calibri" w:hAnsi="Calibri" w:cs="Calibri"/>
                <w:b/>
                <w:bCs/>
                <w:sz w:val="24"/>
                <w:szCs w:val="24"/>
              </w:rPr>
            </w:pPr>
            <w:r w:rsidRPr="00626963">
              <w:rPr>
                <w:rFonts w:ascii="Calibri" w:hAnsi="Calibri" w:cs="Calibri"/>
                <w:b/>
                <w:bCs/>
                <w:sz w:val="24"/>
                <w:szCs w:val="24"/>
              </w:rPr>
              <w:t xml:space="preserve">SUPER RIGI</w:t>
            </w:r>
          </w:p>
        </w:tc>
      </w:tr>
      <w:tr w:rsidRPr="00626963" w:rsidR="005E6536" w:rsidTr="004D3BF1" w14:paraId="79222C99" w14:textId="77777777">
        <w:trPr>
          <w:jc w:val="center"/>
        </w:trPr>
        <w:tc>
          <w:tcPr>
            <w:tcW w:w="297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626963" w:rsidR="005E6536" w:rsidRDefault="005E6536" w14:paraId="1D8262F1" w14:textId="77777777">
            <w:pPr>
              <w:pStyle w:val="Prrafodelista"/>
              <w:ind w:start="0"/>
              <w:jc w:val="center"/>
              <w:rPr>
                <w:rFonts w:ascii="Calibri" w:hAnsi="Calibri" w:cs="Calibri"/>
                <w:b/>
                <w:bCs/>
                <w:sz w:val="24"/>
                <w:szCs w:val="24"/>
              </w:rPr>
            </w:pPr>
            <w:r w:rsidRPr="00626963">
              <w:rPr>
                <w:rFonts w:ascii="Calibri" w:hAnsi="Calibri" w:cs="Calibri"/>
                <w:b/>
                <w:bCs/>
                <w:sz w:val="24"/>
                <w:szCs w:val="24"/>
              </w:rPr>
              <w:t xml:space="preserve">Import duties</w:t>
            </w:r>
          </w:p>
        </w:tc>
        <w:tc>
          <w:tcPr>
            <w:tcW w:w="297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626963" w:rsidR="005E6536" w:rsidP="00AD3CF2" w:rsidRDefault="005E6536" w14:paraId="2E1A66C2" w14:textId="77777777">
            <w:pPr>
              <w:pStyle w:val="Prrafodelista"/>
              <w:ind w:start="0"/>
              <w:jc w:val="center"/>
              <w:rPr>
                <w:rFonts w:ascii="Calibri" w:hAnsi="Calibri" w:cs="Calibri"/>
                <w:sz w:val="24"/>
                <w:szCs w:val="24"/>
              </w:rPr>
            </w:pPr>
            <w:r w:rsidRPr="00626963">
              <w:rPr>
                <w:rFonts w:ascii="Calibri" w:hAnsi="Calibri" w:cs="Calibri"/>
                <w:sz w:val="24"/>
                <w:szCs w:val="24"/>
              </w:rPr>
              <w:t xml:space="preserve">Exemption for capital goods, spare parts, components, merchandise, and inputs intended for the participating project</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626963" w:rsidR="005E6536" w:rsidP="00AD3CF2" w:rsidRDefault="005E6536" w14:paraId="45E4E496" w14:textId="77777777">
            <w:pPr>
              <w:pStyle w:val="Prrafodelista"/>
              <w:ind w:start="0"/>
              <w:jc w:val="center"/>
              <w:rPr>
                <w:rFonts w:ascii="Calibri" w:hAnsi="Calibri" w:cs="Calibri"/>
                <w:sz w:val="24"/>
                <w:szCs w:val="24"/>
              </w:rPr>
            </w:pPr>
            <w:r w:rsidRPr="00626963">
              <w:rPr>
                <w:rFonts w:ascii="Calibri" w:hAnsi="Calibri" w:cs="Calibri"/>
                <w:sz w:val="24"/>
                <w:szCs w:val="24"/>
              </w:rPr>
              <w:t xml:space="preserve">All goods included in the approved VPU investment plan (broader scope).</w:t>
            </w:r>
          </w:p>
        </w:tc>
      </w:tr>
      <w:tr w:rsidRPr="00626963" w:rsidR="005E6536" w:rsidTr="004D3BF1" w14:paraId="58A7CD2A" w14:textId="77777777">
        <w:trPr>
          <w:jc w:val="center"/>
        </w:trPr>
        <w:tc>
          <w:tcPr>
            <w:tcW w:w="297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626963" w:rsidR="005E6536" w:rsidRDefault="005E6536" w14:paraId="2F15EF2E" w14:textId="77777777">
            <w:pPr>
              <w:pStyle w:val="Prrafodelista"/>
              <w:ind w:start="0"/>
              <w:jc w:val="center"/>
              <w:rPr>
                <w:rFonts w:ascii="Calibri" w:hAnsi="Calibri" w:cs="Calibri"/>
                <w:b/>
                <w:bCs/>
                <w:sz w:val="24"/>
                <w:szCs w:val="24"/>
              </w:rPr>
            </w:pPr>
            <w:r w:rsidRPr="00626963">
              <w:rPr>
                <w:rFonts w:ascii="Calibri" w:hAnsi="Calibri" w:cs="Calibri"/>
                <w:b/>
                <w:bCs/>
                <w:sz w:val="24"/>
                <w:szCs w:val="24"/>
              </w:rPr>
              <w:t xml:space="preserve">Export Duties</w:t>
            </w:r>
          </w:p>
        </w:tc>
        <w:tc>
          <w:tcPr>
            <w:tcW w:w="297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626963" w:rsidR="005E6536" w:rsidP="00AD3CF2" w:rsidRDefault="005E6536" w14:paraId="77858C74" w14:textId="77777777">
            <w:pPr>
              <w:pStyle w:val="Prrafodelista"/>
              <w:ind w:start="0"/>
              <w:jc w:val="center"/>
              <w:rPr>
                <w:rFonts w:ascii="Calibri" w:hAnsi="Calibri" w:cs="Calibri"/>
                <w:sz w:val="24"/>
                <w:szCs w:val="24"/>
              </w:rPr>
            </w:pPr>
            <w:r w:rsidRPr="00626963">
              <w:rPr>
                <w:rFonts w:ascii="Calibri" w:hAnsi="Calibri" w:cs="Calibri"/>
                <w:sz w:val="24"/>
                <w:szCs w:val="24"/>
              </w:rPr>
              <w:t xml:space="preserve">Exemption starting in the third year (large investments) or two years (strategic exports) from the date of enrollment</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626963" w:rsidR="005E6536" w:rsidP="00AD3CF2" w:rsidRDefault="005E6536" w14:paraId="596A28B0" w14:textId="77777777">
            <w:pPr>
              <w:jc w:val="center"/>
              <w:rPr>
                <w:rFonts w:ascii="Calibri" w:hAnsi="Calibri" w:cs="Calibri"/>
                <w:sz w:val="24"/>
                <w:szCs w:val="24"/>
              </w:rPr>
            </w:pPr>
            <w:r w:rsidRPr="00626963">
              <w:rPr>
                <w:rFonts w:ascii="Calibri" w:hAnsi="Calibri" w:cs="Calibri"/>
                <w:sz w:val="24"/>
                <w:szCs w:val="24"/>
              </w:rPr>
              <w:t xml:space="preserve">Full exemption</w:t>
            </w:r>
          </w:p>
        </w:tc>
      </w:tr>
    </w:tbl>
    <w:p w:rsidRPr="00A70089" w:rsidR="005E6536" w:rsidP="005E6536" w:rsidRDefault="005E6536" w14:paraId="3876AD4F" w14:textId="77777777">
      <w:pPr>
        <w:jc w:val="both"/>
        <w:rPr>
          <w:rFonts w:asciiTheme="majorHAnsi" w:hAnsiTheme="majorHAnsi"/>
        </w:rPr>
      </w:pPr>
    </w:p>
    <w:p w:rsidRPr="00C9161A" w:rsidR="005E6536" w:rsidP="005E6536" w:rsidRDefault="005E6536" w14:paraId="3BE37C80" w14:textId="7699E50B">
      <w:pPr>
        <w:pStyle w:val="Prrafodelista"/>
        <w:numPr>
          <w:ilvl w:val="1"/>
          <w:numId w:val="1"/>
        </w:numPr>
        <w:spacing w:line="259" w:lineRule="auto"/>
        <w:jc w:val="both"/>
        <w:rPr>
          <w:rFonts w:asciiTheme="majorHAnsi" w:hAnsiTheme="majorHAnsi"/>
          <w:color w:val="808080" w:themeColor="background1" w:themeShade="80"/>
          <w:sz w:val="32"/>
          <w:szCs w:val="32"/>
        </w:rPr>
      </w:pPr>
      <w:r w:rsidRPr="00C9161A">
        <w:rPr>
          <w:rFonts w:asciiTheme="majorHAnsi" w:hAnsiTheme="majorHAnsi"/>
          <w:b/>
          <w:bCs/>
          <w:color w:val="808080" w:themeColor="background1" w:themeShade="80"/>
          <w:sz w:val="32"/>
          <w:szCs w:val="32"/>
        </w:rPr>
        <w:t xml:space="preserve">Foreign exchange benefits</w:t>
      </w:r>
    </w:p>
    <w:p w:rsidR="005E6536" w:rsidP="005E6536" w:rsidRDefault="00C9161A" w14:paraId="212C1B4F" w14:textId="08F4DA93">
      <w:pPr>
        <w:pStyle w:val="Prrafodelista"/>
        <w:ind w:start="1440"/>
        <w:jc w:val="both"/>
      </w:pPr>
      <w:r>
        <w:rPr>
          <w:rFonts w:asciiTheme="majorHAnsi" w:hAnsiTheme="majorHAnsi"/>
          <w:b/>
          <w:bCs/>
          <w:noProof/>
          <w:color w:val="000000" w:themeColor="text1"/>
          <w:sz w:val="72"/>
          <w:szCs w:val="72"/>
        </w:rPr>
        <w:lastRenderedPageBreak/>
      </w:r>
      <w:r>
        <w:rPr>
          <w:rFonts w:asciiTheme="majorHAnsi" w:hAnsiTheme="majorHAnsi"/>
          <w:b/>
          <w:bCs/>
          <w:noProof/>
          <w:color w:val="000000" w:themeColor="text1"/>
          <w:sz w:val="72"/>
          <w:szCs w:val="72"/>
        </w:rPr>
        <mc:AlternateContent>
          <mc:Choice Requires="wps">
            <w:drawing>
              <wp:anchor distT="0" distB="0" distL="114300" distR="114300" simplePos="0" relativeHeight="251658252" behindDoc="0" locked="0" layoutInCell="1" allowOverlap="1" wp14:editId="6693F693" wp14:anchorId="090DAC88">
                <wp:simplePos x="0" y="0"/>
                <wp:positionH relativeFrom="margin">
                  <wp:posOffset>697832</wp:posOffset>
                </wp:positionH>
                <wp:positionV relativeFrom="paragraph">
                  <wp:posOffset>4746</wp:posOffset>
                </wp:positionV>
                <wp:extent cx="3176336" cy="8021"/>
                <wp:effectExtent l="0" t="0" r="24130" b="30480"/>
                <wp:wrapNone/>
                <wp:docPr id="1606711390"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14CF6D0">
              <v:line id="Conector recto 4" style="position:absolute;flip:y;z-index:251696133;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" from="54.95pt,.35pt" to="305.05pt,1pt" w14:anchorId="372C766F">
                <v:stroke joinstyle="miter"/>
                <w10:wrap anchorx="margin"/>
              </v:line>
            </w:pict>
          </mc:Fallback>
        </mc:AlternateContent>
      </w:r>
    </w:p>
    <w:tbl>
      <w:tblPr>
        <w:tblStyle w:val="TableNormal1"/>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972"/>
        <w:gridCol w:w="2977"/>
        <w:gridCol w:w="3544"/>
      </w:tblGrid>
      <w:tr w:rsidRPr="00626963" w:rsidR="005E6536" w:rsidTr="004D3BF1" w14:paraId="384E280B" w14:textId="77777777">
        <w:trPr>
          <w:jc w:val="center"/>
        </w:trPr>
        <w:tc>
          <w:tcPr>
            <w:tcW w:w="297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Pr>
          <w:p w:rsidRPr="00626963" w:rsidR="005E6536" w:rsidP="00AD3CF2" w:rsidRDefault="005E6536" w14:paraId="34207340" w14:textId="77777777">
            <w:pPr>
              <w:pStyle w:val="Prrafodelista"/>
              <w:ind w:start="0"/>
              <w:jc w:val="center"/>
              <w:rPr>
                <w:sz w:val="24"/>
                <w:szCs w:val="24"/>
              </w:rPr>
            </w:pPr>
          </w:p>
        </w:tc>
        <w:tc>
          <w:tcPr>
            <w:tcW w:w="297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tcPr>
          <w:p w:rsidRPr="00626963" w:rsidR="005E6536" w:rsidP="00AD3CF2" w:rsidRDefault="005E6536" w14:paraId="5BF23803" w14:textId="77777777">
            <w:pPr>
              <w:pStyle w:val="Prrafodelista"/>
              <w:ind w:start="0"/>
              <w:jc w:val="center"/>
              <w:rPr>
                <w:b/>
                <w:bCs/>
                <w:sz w:val="24"/>
                <w:szCs w:val="24"/>
              </w:rPr>
            </w:pPr>
            <w:r w:rsidRPr="00626963">
              <w:rPr>
                <w:b/>
                <w:bCs/>
                <w:sz w:val="24"/>
                <w:szCs w:val="24"/>
              </w:rPr>
              <w:t xml:space="preserve">RIGI</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tcPr>
          <w:p w:rsidRPr="00626963" w:rsidR="005E6536" w:rsidP="00AD3CF2" w:rsidRDefault="005E6536" w14:paraId="765BBC27" w14:textId="77777777">
            <w:pPr>
              <w:pStyle w:val="Prrafodelista"/>
              <w:ind w:start="0"/>
              <w:jc w:val="center"/>
              <w:rPr>
                <w:b/>
                <w:bCs/>
                <w:sz w:val="24"/>
                <w:szCs w:val="24"/>
              </w:rPr>
            </w:pPr>
            <w:r w:rsidRPr="00626963">
              <w:rPr>
                <w:b/>
                <w:bCs/>
                <w:sz w:val="24"/>
                <w:szCs w:val="24"/>
              </w:rPr>
              <w:t xml:space="preserve">SUPER RIGI</w:t>
            </w:r>
          </w:p>
        </w:tc>
      </w:tr>
      <w:tr w:rsidRPr="00626963" w:rsidR="005E6536" w:rsidTr="004D3BF1" w14:paraId="70EB7256" w14:textId="77777777">
        <w:trPr>
          <w:jc w:val="center"/>
        </w:trPr>
        <w:tc>
          <w:tcPr>
            <w:tcW w:w="297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626963" w:rsidR="005E6536" w:rsidP="00AD3CF2" w:rsidRDefault="005E6536" w14:paraId="2962FBD9" w14:textId="77777777">
            <w:pPr>
              <w:pStyle w:val="Prrafodelista"/>
              <w:ind w:start="0"/>
              <w:jc w:val="center"/>
              <w:rPr>
                <w:b/>
                <w:bCs/>
                <w:sz w:val="24"/>
                <w:szCs w:val="24"/>
              </w:rPr>
            </w:pPr>
            <w:r w:rsidRPr="00626963">
              <w:rPr>
                <w:b/>
                <w:bCs/>
                <w:sz w:val="24"/>
                <w:szCs w:val="24"/>
              </w:rPr>
              <w:t xml:space="preserve">Free availability of foreign currency from exports</w:t>
            </w:r>
          </w:p>
        </w:tc>
        <w:tc>
          <w:tcPr>
            <w:tcW w:w="297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626963" w:rsidR="005E6536" w:rsidP="00AD3CF2" w:rsidRDefault="005E6536" w14:paraId="5564831B" w14:textId="77777777">
            <w:pPr>
              <w:pStyle w:val="Prrafodelista"/>
              <w:ind w:start="0"/>
              <w:jc w:val="center"/>
              <w:rPr>
                <w:sz w:val="24"/>
                <w:szCs w:val="24"/>
              </w:rPr>
            </w:pPr>
            <w:r w:rsidRPr="00626963">
              <w:rPr>
                <w:sz w:val="24"/>
                <w:szCs w:val="24"/>
              </w:rPr>
              <w:t xml:space="preserve">Large Investments: Starting from the commencement of operations, 20% from year 2, 40% from year 3, and 100% from year 4.</w:t>
            </w:r>
            <w:r w:rsidRPr="00626963">
              <w:rPr>
                <w:sz w:val="24"/>
                <w:szCs w:val="24"/>
              </w:rPr>
              <w:br/>
            </w:r>
            <w:r w:rsidRPr="00626963">
              <w:rPr>
                <w:sz w:val="24"/>
                <w:szCs w:val="24"/>
              </w:rPr>
              <w:t xml:space="preserve">Strategic Export: Starting from the commencement of operations, 20% from year 1, 40% from year 2, and 100% from year 3.</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626963" w:rsidR="005E6536" w:rsidP="00AD3CF2" w:rsidRDefault="005E6536" w14:paraId="0C068365" w14:textId="77777777">
            <w:pPr>
              <w:pStyle w:val="Prrafodelista"/>
              <w:ind w:start="0"/>
              <w:jc w:val="center"/>
              <w:rPr>
                <w:sz w:val="24"/>
                <w:szCs w:val="24"/>
              </w:rPr>
            </w:pPr>
            <w:r w:rsidRPr="00626963">
              <w:rPr>
                <w:sz w:val="24"/>
                <w:szCs w:val="24"/>
              </w:rPr>
              <w:t xml:space="preserve">Starting with the first export, 20% from year 1, 40% from year 2, and 100% from year 3.</w:t>
            </w:r>
          </w:p>
        </w:tc>
      </w:tr>
    </w:tbl>
    <w:p w:rsidR="005E6536" w:rsidP="005E6536" w:rsidRDefault="005E6536" w14:paraId="138E335F" w14:textId="77777777">
      <w:pPr>
        <w:jc w:val="both"/>
      </w:pPr>
    </w:p>
    <w:p w:rsidRPr="00C9161A" w:rsidR="005E6536" w:rsidP="005E6536" w:rsidRDefault="00C9161A" w14:paraId="51558D2A" w14:textId="5347AD76">
      <w:pPr>
        <w:pStyle w:val="Prrafodelista"/>
        <w:numPr>
          <w:ilvl w:val="1"/>
          <w:numId w:val="1"/>
        </w:numPr>
        <w:spacing w:line="259" w:lineRule="auto"/>
        <w:jc w:val="both"/>
        <w:rPr>
          <w:rFonts w:asciiTheme="majorHAnsi" w:hAnsiTheme="majorHAnsi"/>
          <w:b/>
          <w:bCs/>
          <w:color w:val="808080" w:themeColor="background1" w:themeShade="80"/>
          <w:sz w:val="32"/>
          <w:szCs w:val="32"/>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53" behindDoc="0" locked="0" layoutInCell="1" allowOverlap="1" wp14:editId="6CDE2E53" wp14:anchorId="115FC800">
                <wp:simplePos x="0" y="0"/>
                <wp:positionH relativeFrom="margin">
                  <wp:posOffset>890336</wp:posOffset>
                </wp:positionH>
                <wp:positionV relativeFrom="paragraph">
                  <wp:posOffset>264059</wp:posOffset>
                </wp:positionV>
                <wp:extent cx="3176336" cy="8021"/>
                <wp:effectExtent l="0" t="0" r="24130" b="30480"/>
                <wp:wrapNone/>
                <wp:docPr id="1555653879"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A43F4F5">
              <v:line id="Conector recto 4" style="position:absolute;flip:y;z-index:251698181;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" from="70.1pt,20.8pt" to="320.2pt,21.45pt" w14:anchorId="49A0242C">
                <v:stroke joinstyle="miter"/>
                <w10:wrap anchorx="margin"/>
              </v:line>
            </w:pict>
          </mc:Fallback>
        </mc:AlternateContent>
      </w:r>
      <w:r w:rsidRPr="00C9161A" w:rsidR="005E6536">
        <w:rPr>
          <w:rFonts w:asciiTheme="majorHAnsi" w:hAnsiTheme="majorHAnsi"/>
          <w:b/>
          <w:bCs/>
          <w:color w:val="808080" w:themeColor="background1" w:themeShade="80"/>
          <w:sz w:val="32"/>
          <w:szCs w:val="32"/>
        </w:rPr>
        <w:t xml:space="preserve">Social Security Benefit</w:t>
      </w:r>
    </w:p>
    <w:tbl>
      <w:tblPr>
        <w:tblStyle w:val="TableNormal1"/>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972"/>
        <w:gridCol w:w="2977"/>
        <w:gridCol w:w="3544"/>
      </w:tblGrid>
      <w:tr w:rsidRPr="00626963" w:rsidR="005E6536" w:rsidTr="004D3BF1" w14:paraId="2A134379" w14:textId="77777777">
        <w:trPr>
          <w:jc w:val="center"/>
        </w:trPr>
        <w:tc>
          <w:tcPr>
            <w:tcW w:w="297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Pr>
          <w:p w:rsidRPr="00626963" w:rsidR="005E6536" w:rsidP="00AD3CF2" w:rsidRDefault="005E6536" w14:paraId="5A15734D" w14:textId="77777777">
            <w:pPr>
              <w:ind w:start="720"/>
              <w:jc w:val="center"/>
              <w:rPr>
                <w:rFonts w:ascii="Calibri" w:hAnsi="Calibri" w:cs="Calibri"/>
                <w:sz w:val="24"/>
                <w:szCs w:val="24"/>
              </w:rPr>
            </w:pPr>
          </w:p>
        </w:tc>
        <w:tc>
          <w:tcPr>
            <w:tcW w:w="297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tcPr>
          <w:p w:rsidRPr="00626963" w:rsidR="005E6536" w:rsidP="00AD3CF2" w:rsidRDefault="005E6536" w14:paraId="03F53229" w14:textId="77777777">
            <w:pPr>
              <w:jc w:val="center"/>
              <w:rPr>
                <w:rFonts w:ascii="Calibri" w:hAnsi="Calibri" w:cs="Calibri"/>
                <w:b/>
                <w:bCs/>
                <w:sz w:val="24"/>
                <w:szCs w:val="24"/>
              </w:rPr>
            </w:pPr>
            <w:r w:rsidRPr="00626963">
              <w:rPr>
                <w:rFonts w:ascii="Calibri" w:hAnsi="Calibri" w:cs="Calibri"/>
                <w:b/>
                <w:bCs/>
                <w:sz w:val="24"/>
                <w:szCs w:val="24"/>
              </w:rPr>
              <w:t xml:space="preserve">RIGI</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tcPr>
          <w:p w:rsidRPr="00626963" w:rsidR="005E6536" w:rsidP="00AD3CF2" w:rsidRDefault="005E6536" w14:paraId="7091F28F" w14:textId="77777777">
            <w:pPr>
              <w:jc w:val="center"/>
              <w:rPr>
                <w:rFonts w:ascii="Calibri" w:hAnsi="Calibri" w:cs="Calibri"/>
                <w:b/>
                <w:bCs/>
                <w:sz w:val="24"/>
                <w:szCs w:val="24"/>
              </w:rPr>
            </w:pPr>
            <w:r w:rsidRPr="00626963">
              <w:rPr>
                <w:rFonts w:ascii="Calibri" w:hAnsi="Calibri" w:cs="Calibri"/>
                <w:b/>
                <w:bCs/>
                <w:sz w:val="24"/>
                <w:szCs w:val="24"/>
              </w:rPr>
              <w:t xml:space="preserve">SUPER RIGI</w:t>
            </w:r>
          </w:p>
        </w:tc>
      </w:tr>
      <w:tr w:rsidRPr="00626963" w:rsidR="005E6536" w:rsidTr="004D3BF1" w14:paraId="60DB15E5" w14:textId="77777777">
        <w:trPr>
          <w:jc w:val="center"/>
        </w:trPr>
        <w:tc>
          <w:tcPr>
            <w:tcW w:w="297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626963" w:rsidR="005E6536" w:rsidP="00626963" w:rsidRDefault="005E6536" w14:paraId="4010459C" w14:textId="77777777">
            <w:pPr>
              <w:rPr>
                <w:rFonts w:ascii="Calibri" w:hAnsi="Calibri" w:cs="Calibri"/>
                <w:b/>
                <w:bCs/>
                <w:sz w:val="24"/>
                <w:szCs w:val="24"/>
              </w:rPr>
            </w:pPr>
            <w:r w:rsidRPr="00626963">
              <w:rPr>
                <w:rFonts w:ascii="Calibri" w:hAnsi="Calibri" w:cs="Calibri"/>
                <w:b/>
                <w:bCs/>
                <w:sz w:val="24"/>
                <w:szCs w:val="24"/>
              </w:rPr>
              <w:t xml:space="preserve">Employer Contributions</w:t>
            </w:r>
          </w:p>
        </w:tc>
        <w:tc>
          <w:tcPr>
            <w:tcW w:w="297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626963" w:rsidR="005E6536" w:rsidP="00AD3CF2" w:rsidRDefault="005E6536" w14:paraId="4B4B448B" w14:textId="77777777">
            <w:pPr>
              <w:jc w:val="center"/>
              <w:rPr>
                <w:rFonts w:ascii="Calibri" w:hAnsi="Calibri" w:cs="Calibri"/>
                <w:sz w:val="24"/>
                <w:szCs w:val="24"/>
              </w:rPr>
            </w:pPr>
            <w:r w:rsidRPr="00626963">
              <w:rPr>
                <w:rFonts w:ascii="Calibri" w:hAnsi="Calibri" w:cs="Calibri"/>
                <w:sz w:val="24"/>
                <w:szCs w:val="24"/>
              </w:rPr>
              <w:t xml:space="preserve">Not applicable</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626963" w:rsidR="005E6536" w:rsidP="00AD3CF2" w:rsidRDefault="005E6536" w14:paraId="21915E4B" w14:textId="77777777">
            <w:pPr>
              <w:jc w:val="center"/>
              <w:rPr>
                <w:rFonts w:ascii="Calibri" w:hAnsi="Calibri" w:cs="Calibri"/>
                <w:sz w:val="24"/>
                <w:szCs w:val="24"/>
              </w:rPr>
            </w:pPr>
            <w:r w:rsidRPr="00626963">
              <w:rPr>
                <w:rFonts w:ascii="Calibri" w:hAnsi="Calibri" w:cs="Calibri"/>
                <w:sz w:val="24"/>
                <w:szCs w:val="24"/>
              </w:rPr>
              <w:t xml:space="preserve">Flat rate of 10%.</w:t>
            </w:r>
          </w:p>
        </w:tc>
      </w:tr>
    </w:tbl>
    <w:p w:rsidR="001B1D7C" w:rsidRDefault="001B1D7C" w14:paraId="32A3B966" w14:textId="7FD80CB7">
      <w:pPr>
        <w:rPr>
          <w:rFonts w:asciiTheme="majorHAnsi" w:hAnsiTheme="majorHAnsi"/>
          <w:b/>
          <w:bCs/>
          <w:sz w:val="28"/>
          <w:szCs w:val="28"/>
        </w:rPr>
      </w:pPr>
    </w:p>
    <w:p w:rsidRPr="00C9161A" w:rsidR="005E6536" w:rsidP="005E6536" w:rsidRDefault="00C9161A" w14:paraId="75A06C54" w14:textId="4B6DC741">
      <w:pPr>
        <w:pStyle w:val="Prrafodelista"/>
        <w:numPr>
          <w:ilvl w:val="1"/>
          <w:numId w:val="1"/>
        </w:numPr>
        <w:spacing w:line="259" w:lineRule="auto"/>
        <w:jc w:val="both"/>
        <w:rPr>
          <w:rFonts w:asciiTheme="majorHAnsi" w:hAnsiTheme="majorHAnsi"/>
          <w:b/>
          <w:bCs/>
          <w:color w:val="808080" w:themeColor="background1" w:themeShade="80"/>
          <w:sz w:val="32"/>
          <w:szCs w:val="32"/>
        </w:rPr>
      </w:pPr>
      <w:r w:rsidRPr="00C9161A">
        <w:rPr>
          <w:rFonts w:asciiTheme="majorHAnsi" w:hAnsiTheme="majorHAnsi"/>
          <w:b/>
          <w:bCs/>
          <w:noProof/>
          <w:color w:val="000000" w:themeColor="text1"/>
          <w:sz w:val="96"/>
          <w:szCs w:val="96"/>
        </w:rPr>
        <mc:AlternateContent>
          <mc:Choice Requires="wps">
            <w:drawing>
              <wp:anchor distT="0" distB="0" distL="114300" distR="114300" simplePos="0" relativeHeight="251658254" behindDoc="0" locked="0" layoutInCell="1" allowOverlap="1" wp14:editId="664F03C7" wp14:anchorId="6043C4CF">
                <wp:simplePos x="0" y="0"/>
                <wp:positionH relativeFrom="margin">
                  <wp:posOffset>745958</wp:posOffset>
                </wp:positionH>
                <wp:positionV relativeFrom="paragraph">
                  <wp:posOffset>272716</wp:posOffset>
                </wp:positionV>
                <wp:extent cx="3176336" cy="8021"/>
                <wp:effectExtent l="0" t="0" r="24130" b="30480"/>
                <wp:wrapNone/>
                <wp:docPr id="1555067763"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E3119D5">
              <v:line id="Conector recto 4" style="position:absolute;flip:y;z-index:251700229;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" from="58.75pt,21.45pt" to="308.85pt,22.1pt" w14:anchorId="45C96189">
                <v:stroke joinstyle="miter"/>
                <w10:wrap anchorx="margin"/>
              </v:line>
            </w:pict>
          </mc:Fallback>
        </mc:AlternateContent>
      </w:r>
      <w:r w:rsidRPr="00C9161A" w:rsidR="005E6536">
        <w:rPr>
          <w:rFonts w:asciiTheme="majorHAnsi" w:hAnsiTheme="majorHAnsi"/>
          <w:b/>
          <w:bCs/>
          <w:color w:val="808080" w:themeColor="background1" w:themeShade="80"/>
          <w:sz w:val="32"/>
          <w:szCs w:val="32"/>
        </w:rPr>
        <w:t xml:space="preserve">Application and Evaluation Procedure </w:t>
      </w:r>
    </w:p>
    <w:p w:rsidR="00626963" w:rsidP="00626963" w:rsidRDefault="005E6536" w14:paraId="459B6A35" w14:textId="01B30259">
      <w:pPr>
        <w:ind w:start="284" w:end="118"/>
        <w:jc w:val="both"/>
        <w:rPr>
          <w:rFonts w:ascii="Calibri" w:hAnsi="Calibri" w:cs="Calibri"/>
        </w:rPr>
      </w:pPr>
      <w:r w:rsidRPr="00A70089">
        <w:rPr>
          <w:rFonts w:ascii="Calibri" w:hAnsi="Calibri" w:cs="Calibri"/>
        </w:rPr>
        <w:t xml:space="preserve">The application and evaluation procedures for projects under both RIGI and SUPER RIGI are similar. Both require the submission of corporate information regarding the VPU, a project description, the investment amount, and a description of the funding source, among other requirements. </w:t>
      </w:r>
    </w:p>
    <w:p w:rsidRPr="00A70089" w:rsidR="005E6536" w:rsidP="00626963" w:rsidRDefault="005E6536" w14:paraId="1C0D09C0" w14:textId="4F77E510">
      <w:pPr>
        <w:ind w:start="284" w:end="118"/>
        <w:jc w:val="both"/>
        <w:rPr>
          <w:rFonts w:ascii="Calibri" w:hAnsi="Calibri" w:cs="Calibri"/>
        </w:rPr>
      </w:pPr>
      <w:r w:rsidRPr="00A70089">
        <w:rPr>
          <w:rFonts w:ascii="Calibri" w:hAnsi="Calibri" w:cs="Calibri"/>
        </w:rPr>
        <w:t xml:space="preserve">The main differences are as follows:</w:t>
      </w:r>
    </w:p>
    <w:tbl>
      <w:tblPr>
        <w:tblStyle w:val="TableNormal1"/>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972"/>
        <w:gridCol w:w="2977"/>
        <w:gridCol w:w="3544"/>
      </w:tblGrid>
      <w:tr w:rsidRPr="00626963" w:rsidR="005E6536" w:rsidTr="004D3BF1" w14:paraId="7AF41E5D" w14:textId="77777777">
        <w:trPr>
          <w:jc w:val="center"/>
        </w:trPr>
        <w:tc>
          <w:tcPr>
            <w:tcW w:w="297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tcPr>
          <w:p w:rsidRPr="00626963" w:rsidR="005E6536" w:rsidP="005E7C86" w:rsidRDefault="005E6536" w14:paraId="3B3BDA2D" w14:textId="77777777">
            <w:pPr>
              <w:pStyle w:val="Prrafodelista"/>
              <w:ind w:start="0"/>
              <w:jc w:val="center"/>
              <w:rPr>
                <w:rFonts w:ascii="Calibri" w:hAnsi="Calibri" w:cs="Calibri"/>
                <w:sz w:val="24"/>
                <w:szCs w:val="24"/>
              </w:rPr>
            </w:pPr>
          </w:p>
        </w:tc>
        <w:tc>
          <w:tcPr>
            <w:tcW w:w="297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tcPr>
          <w:p w:rsidRPr="00626963" w:rsidR="005E6536" w:rsidP="005E7C86" w:rsidRDefault="005E6536" w14:paraId="022DB882" w14:textId="77777777">
            <w:pPr>
              <w:pStyle w:val="Prrafodelista"/>
              <w:ind w:start="0"/>
              <w:jc w:val="center"/>
              <w:rPr>
                <w:rFonts w:ascii="Calibri" w:hAnsi="Calibri" w:cs="Calibri"/>
                <w:b/>
                <w:bCs/>
                <w:sz w:val="24"/>
                <w:szCs w:val="24"/>
              </w:rPr>
            </w:pPr>
            <w:r w:rsidRPr="00626963">
              <w:rPr>
                <w:rFonts w:ascii="Calibri" w:hAnsi="Calibri" w:cs="Calibri"/>
                <w:b/>
                <w:bCs/>
                <w:sz w:val="24"/>
                <w:szCs w:val="24"/>
              </w:rPr>
              <w:t xml:space="preserve">RIGI</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tcPr>
          <w:p w:rsidRPr="00626963" w:rsidR="005E6536" w:rsidP="005E7C86" w:rsidRDefault="005E6536" w14:paraId="2F0C03A2" w14:textId="77777777">
            <w:pPr>
              <w:pStyle w:val="Prrafodelista"/>
              <w:ind w:start="0"/>
              <w:jc w:val="center"/>
              <w:rPr>
                <w:rFonts w:ascii="Calibri" w:hAnsi="Calibri" w:cs="Calibri"/>
                <w:b/>
                <w:bCs/>
                <w:sz w:val="24"/>
                <w:szCs w:val="24"/>
              </w:rPr>
            </w:pPr>
            <w:r w:rsidRPr="00626963">
              <w:rPr>
                <w:rFonts w:ascii="Calibri" w:hAnsi="Calibri" w:cs="Calibri"/>
                <w:b/>
                <w:bCs/>
                <w:sz w:val="24"/>
                <w:szCs w:val="24"/>
              </w:rPr>
              <w:t xml:space="preserve">SUPER RIGI</w:t>
            </w:r>
          </w:p>
        </w:tc>
      </w:tr>
      <w:tr w:rsidRPr="00626963" w:rsidR="005E6536" w:rsidTr="004D3BF1" w14:paraId="4D2C51A0" w14:textId="77777777">
        <w:trPr>
          <w:jc w:val="center"/>
        </w:trPr>
        <w:tc>
          <w:tcPr>
            <w:tcW w:w="297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626963" w:rsidR="005E6536" w:rsidP="005E7C86" w:rsidRDefault="005E6536" w14:paraId="023DD5B1" w14:textId="77777777">
            <w:pPr>
              <w:pStyle w:val="Prrafodelista"/>
              <w:ind w:start="0"/>
              <w:jc w:val="center"/>
              <w:rPr>
                <w:rFonts w:ascii="Calibri" w:hAnsi="Calibri" w:cs="Calibri"/>
                <w:b/>
                <w:bCs/>
                <w:sz w:val="24"/>
                <w:szCs w:val="24"/>
              </w:rPr>
            </w:pPr>
            <w:r w:rsidRPr="00626963">
              <w:rPr>
                <w:rFonts w:ascii="Calibri" w:hAnsi="Calibri" w:cs="Calibri"/>
                <w:b/>
                <w:bCs/>
                <w:sz w:val="24"/>
                <w:szCs w:val="24"/>
              </w:rPr>
              <w:t xml:space="preserve">Deadline for issuing a decision on the application</w:t>
            </w:r>
          </w:p>
        </w:tc>
        <w:tc>
          <w:tcPr>
            <w:tcW w:w="297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626963" w:rsidR="005E6536" w:rsidP="005E7C86" w:rsidRDefault="005E6536" w14:paraId="193B9D2D" w14:textId="77777777">
            <w:pPr>
              <w:pStyle w:val="Prrafodelista"/>
              <w:ind w:start="0"/>
              <w:jc w:val="center"/>
              <w:rPr>
                <w:rFonts w:ascii="Calibri" w:hAnsi="Calibri" w:cs="Calibri"/>
                <w:sz w:val="24"/>
                <w:szCs w:val="24"/>
              </w:rPr>
            </w:pPr>
            <w:r w:rsidRPr="00626963">
              <w:rPr>
                <w:rFonts w:ascii="Calibri" w:hAnsi="Calibri" w:cs="Calibri"/>
                <w:sz w:val="24"/>
                <w:szCs w:val="24"/>
              </w:rPr>
              <w:t xml:space="preserve">45 days</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626963" w:rsidR="005E6536" w:rsidP="005E7C86" w:rsidRDefault="005E6536" w14:paraId="1F0991D5" w14:textId="77777777">
            <w:pPr>
              <w:pStyle w:val="Prrafodelista"/>
              <w:ind w:start="0"/>
              <w:jc w:val="center"/>
              <w:rPr>
                <w:rFonts w:ascii="Calibri" w:hAnsi="Calibri" w:cs="Calibri"/>
                <w:sz w:val="24"/>
                <w:szCs w:val="24"/>
              </w:rPr>
            </w:pPr>
            <w:r w:rsidRPr="00626963">
              <w:rPr>
                <w:rFonts w:ascii="Calibri" w:hAnsi="Calibri" w:cs="Calibri"/>
                <w:sz w:val="24"/>
                <w:szCs w:val="24"/>
              </w:rPr>
              <w:t xml:space="preserve">90 days</w:t>
            </w:r>
          </w:p>
        </w:tc>
      </w:tr>
      <w:tr w:rsidRPr="00626963" w:rsidR="005E6536" w:rsidTr="004D3BF1" w14:paraId="47AF228C" w14:textId="77777777">
        <w:trPr>
          <w:jc w:val="center"/>
        </w:trPr>
        <w:tc>
          <w:tcPr>
            <w:tcW w:w="297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vAlign w:val="center"/>
          </w:tcPr>
          <w:p w:rsidRPr="00626963" w:rsidR="005E6536" w:rsidP="005E7C86" w:rsidRDefault="005E6536" w14:paraId="38443846" w14:textId="77777777">
            <w:pPr>
              <w:pStyle w:val="Prrafodelista"/>
              <w:ind w:start="0"/>
              <w:jc w:val="center"/>
              <w:rPr>
                <w:rFonts w:ascii="Calibri" w:hAnsi="Calibri" w:cs="Calibri"/>
                <w:b/>
                <w:bCs/>
                <w:sz w:val="24"/>
                <w:szCs w:val="24"/>
              </w:rPr>
            </w:pPr>
            <w:r w:rsidRPr="00626963">
              <w:rPr>
                <w:rFonts w:ascii="Calibri" w:hAnsi="Calibri" w:cs="Calibri"/>
                <w:b/>
                <w:bCs/>
                <w:sz w:val="24"/>
                <w:szCs w:val="24"/>
              </w:rPr>
              <w:t xml:space="preserve">Technical reports</w:t>
            </w:r>
          </w:p>
        </w:tc>
        <w:tc>
          <w:tcPr>
            <w:tcW w:w="2977"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D1D1D1"/>
            <w:vAlign w:val="center"/>
          </w:tcPr>
          <w:p w:rsidRPr="00626963" w:rsidR="005E6536" w:rsidP="005E7C86" w:rsidRDefault="005E6536" w14:paraId="2C2FA468" w14:textId="1C1F44C4">
            <w:pPr>
              <w:pStyle w:val="Prrafodelista"/>
              <w:ind w:start="0"/>
              <w:jc w:val="center"/>
              <w:rPr>
                <w:rFonts w:ascii="Calibri" w:hAnsi="Calibri" w:cs="Calibri"/>
                <w:sz w:val="24"/>
                <w:szCs w:val="24"/>
              </w:rPr>
            </w:pPr>
            <w:r w:rsidRPr="00626963">
              <w:rPr>
                <w:rFonts w:ascii="Calibri" w:hAnsi="Calibri" w:cs="Calibri"/>
                <w:sz w:val="24"/>
                <w:szCs w:val="24"/>
              </w:rPr>
              <w:t xml:space="preserve">Requires a report certifying that the project will not distort the local market</w:t>
            </w:r>
          </w:p>
        </w:tc>
        <w:tc>
          <w:tcPr>
            <w:tcW w:w="354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E9E1C1"/>
            <w:vAlign w:val="center"/>
          </w:tcPr>
          <w:p w:rsidRPr="00626963" w:rsidR="005E6536" w:rsidP="005E7C86" w:rsidRDefault="005E6536" w14:paraId="3AC2EE7E" w14:textId="769DCF98">
            <w:pPr>
              <w:jc w:val="center"/>
              <w:rPr>
                <w:rFonts w:ascii="Calibri" w:hAnsi="Calibri" w:cs="Calibri"/>
                <w:sz w:val="24"/>
                <w:szCs w:val="24"/>
              </w:rPr>
            </w:pPr>
            <w:r w:rsidRPr="00626963">
              <w:rPr>
                <w:rFonts w:ascii="Calibri" w:hAnsi="Calibri" w:cs="Calibri"/>
                <w:sz w:val="24"/>
                <w:szCs w:val="24"/>
              </w:rPr>
              <w:t xml:space="preserve">In addition to the provisions of the RIGI, a technical report is required certifying that the activity to be carried out is “new” or that its stage of development is experimental or pilot in nature within the country.</w:t>
            </w:r>
          </w:p>
          <w:p w:rsidRPr="00626963" w:rsidR="005E6536" w:rsidP="005E7C86" w:rsidRDefault="005E6536" w14:paraId="634420E7" w14:textId="77777777">
            <w:pPr>
              <w:jc w:val="center"/>
              <w:rPr>
                <w:rFonts w:ascii="Calibri" w:hAnsi="Calibri" w:cs="Calibri"/>
                <w:sz w:val="24"/>
                <w:szCs w:val="24"/>
              </w:rPr>
            </w:pPr>
          </w:p>
        </w:tc>
      </w:tr>
    </w:tbl>
    <w:p w:rsidR="005E6536" w:rsidP="005E6536" w:rsidRDefault="005E6536" w14:paraId="24CD2C87" w14:textId="77777777">
      <w:pPr>
        <w:jc w:val="both"/>
        <w:rPr>
          <w:b/>
          <w:bCs/>
        </w:rPr>
      </w:pPr>
    </w:p>
    <w:p w:rsidRPr="00A70089" w:rsidR="005E6536" w:rsidP="005E7C86" w:rsidRDefault="66E96815" w14:paraId="606A5C7B" w14:textId="0D497F0A">
      <w:pPr>
        <w:ind w:start="284" w:end="260"/>
        <w:jc w:val="both"/>
        <w:rPr>
          <w:rFonts w:ascii="Calibri" w:hAnsi="Calibri" w:cs="Calibri"/>
        </w:rPr>
      </w:pPr>
      <w:r w:rsidRPr="00A70089" w:rsidR="005E6536">
        <w:rPr>
          <w:rFonts w:ascii="Calibri" w:hAnsi="Calibri" w:cs="Calibri"/>
        </w:rPr>
        <w:t xml:space="preserve">Once the application is submitted</w:t>
      </w:r>
      <w:r w:rsidRPr="00A70089" w:rsidR="11D7BEE2">
        <w:rPr>
          <w:rFonts w:ascii="Calibri" w:hAnsi="Calibri" w:cs="Calibri"/>
        </w:rPr>
        <w:t xml:space="preserve">, both to RIGI and Super RIGI</w:t>
      </w:r>
      <w:r w:rsidRPr="00A70089" w:rsidR="005E6536">
        <w:rPr>
          <w:rFonts w:ascii="Calibri" w:hAnsi="Calibri" w:cs="Calibri"/>
        </w:rPr>
        <w:t xml:space="preserve">, the Enforcement Authority evaluates the technical, economic, and financial feasibility. If it is determined that the project would distort the local market or does not qualify as a “new economic activity,” the application may be rejected, and this decision is final. However, as in the case of RIGI, the bill grants the right to revise and resubmit the investment plan up to </w:t>
      </w:r>
      <w:r w:rsidRPr="005E7C86" w:rsidR="005E6536">
        <w:rPr>
          <w:rFonts w:ascii="Calibri" w:hAnsi="Calibri" w:cs="Calibri"/>
        </w:rPr>
        <w:t xml:space="preserve">two more times </w:t>
      </w:r>
      <w:r w:rsidRPr="00A70089" w:rsidR="005E6536">
        <w:rPr>
          <w:rFonts w:ascii="Calibri" w:hAnsi="Calibri" w:cs="Calibri"/>
        </w:rPr>
        <w:t xml:space="preserve">within the same calendar year.</w:t>
      </w:r>
    </w:p>
    <w:p w:rsidRPr="00626963" w:rsidR="005E6536" w:rsidP="005E6536" w:rsidRDefault="005E6536" w14:paraId="6E31FE72" w14:textId="4E05EE3A">
      <w:pPr>
        <w:jc w:val="both"/>
        <w:rPr>
          <w:sz w:val="22"/>
          <w:szCs w:val="22"/>
        </w:rPr>
      </w:pPr>
      <w:r>
        <w:lastRenderedPageBreak/>
      </w:r>
      <w:r>
        <w:t xml:space="preserve"> </w:t>
      </w:r>
    </w:p>
    <w:p w:rsidRPr="00C9161A" w:rsidR="005E6536" w:rsidP="005E6536" w:rsidRDefault="00C9161A" w14:paraId="0EFB5F97" w14:textId="6127ACBE">
      <w:pPr>
        <w:pStyle w:val="Prrafodelista"/>
        <w:numPr>
          <w:ilvl w:val="1"/>
          <w:numId w:val="1"/>
        </w:numPr>
        <w:spacing w:line="259" w:lineRule="auto"/>
        <w:jc w:val="both"/>
        <w:rPr>
          <w:rFonts w:asciiTheme="majorHAnsi" w:hAnsiTheme="majorHAnsi"/>
          <w:b/>
          <w:bCs/>
          <w:color w:val="808080" w:themeColor="background1" w:themeShade="80"/>
          <w:sz w:val="32"/>
          <w:szCs w:val="32"/>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56" behindDoc="0" locked="0" layoutInCell="1" allowOverlap="1" wp14:editId="499DB1B1" wp14:anchorId="6932C06C">
                <wp:simplePos x="0" y="0"/>
                <wp:positionH relativeFrom="margin">
                  <wp:posOffset>713740</wp:posOffset>
                </wp:positionH>
                <wp:positionV relativeFrom="paragraph">
                  <wp:posOffset>288491</wp:posOffset>
                </wp:positionV>
                <wp:extent cx="3176336" cy="8021"/>
                <wp:effectExtent l="0" t="0" r="24130" b="30480"/>
                <wp:wrapNone/>
                <wp:docPr id="351279931"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C0F121A">
              <v:line id="Conector recto 4" style="position:absolute;flip:y;z-index:251704325;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" from="56.2pt,22.7pt" to="306.3pt,23.35pt" w14:anchorId="78681846">
                <v:stroke joinstyle="miter"/>
                <w10:wrap anchorx="margin"/>
              </v:line>
            </w:pict>
          </mc:Fallback>
        </mc:AlternateContent>
      </w:r>
      <w:r w:rsidRPr="00C9161A" w:rsidR="005E6536">
        <w:rPr>
          <w:rFonts w:asciiTheme="majorHAnsi" w:hAnsiTheme="majorHAnsi"/>
          <w:b/>
          <w:bCs/>
          <w:color w:val="808080" w:themeColor="background1" w:themeShade="80"/>
          <w:sz w:val="32"/>
          <w:szCs w:val="32"/>
        </w:rPr>
        <w:t xml:space="preserve">Regulatory Stability and Guarantees </w:t>
      </w:r>
    </w:p>
    <w:p w:rsidRPr="00A70089" w:rsidR="005E6536" w:rsidP="005E7C86" w:rsidRDefault="005E6536" w14:paraId="5C8EE737" w14:textId="5358B4F4">
      <w:pPr>
        <w:ind w:start="284" w:end="260"/>
        <w:jc w:val="both"/>
        <w:rPr>
          <w:rFonts w:ascii="Calibri" w:hAnsi="Calibri" w:cs="Calibri"/>
        </w:rPr>
      </w:pPr>
      <w:r w:rsidRPr="00A70089">
        <w:rPr>
          <w:rFonts w:ascii="Calibri" w:hAnsi="Calibri" w:cs="Calibri"/>
          <w:b/>
          <w:bCs/>
        </w:rPr>
        <w:t xml:space="preserve">Stability Period: </w:t>
      </w:r>
      <w:r w:rsidRPr="00A70089">
        <w:rPr>
          <w:rFonts w:ascii="Calibri" w:hAnsi="Calibri" w:cs="Calibri"/>
        </w:rPr>
        <w:t xml:space="preserve">Like the original RIGI, the SUPER RIGI offers</w:t>
      </w:r>
      <w:r w:rsidRPr="00A70089">
        <w:rPr>
          <w:rFonts w:ascii="Calibri" w:hAnsi="Calibri" w:cs="Calibri"/>
          <w:b/>
          <w:bCs/>
        </w:rPr>
        <w:t xml:space="preserve"> 30 years of regulatory stability </w:t>
      </w:r>
      <w:r w:rsidRPr="00A70089">
        <w:rPr>
          <w:rFonts w:ascii="Calibri" w:hAnsi="Calibri" w:cs="Calibri"/>
        </w:rPr>
        <w:t xml:space="preserve">in tax, customs, and foreign exchange matters, and extends this stability to social security matters. </w:t>
      </w:r>
    </w:p>
    <w:p w:rsidR="7BC1D4AB" w:rsidP="7BC1D4AB" w:rsidRDefault="7BC1D4AB" w14:paraId="712E3D1D" w14:textId="3FB6E606">
      <w:pPr>
        <w:jc w:val="both"/>
      </w:pPr>
    </w:p>
    <w:p w:rsidRPr="00C9161A" w:rsidR="005E6536" w:rsidP="7BC1D4AB" w:rsidRDefault="00C9161A" w14:paraId="71490E22" w14:textId="2631D791">
      <w:pPr>
        <w:pStyle w:val="Prrafodelista"/>
        <w:numPr>
          <w:ilvl w:val="1"/>
          <w:numId w:val="1"/>
        </w:numPr>
        <w:spacing w:line="259" w:lineRule="auto"/>
        <w:jc w:val="both"/>
        <w:rPr>
          <w:rFonts w:asciiTheme="majorHAnsi" w:hAnsiTheme="majorHAnsi"/>
          <w:b/>
          <w:bCs/>
          <w:color w:val="808080" w:themeColor="background1" w:themeShade="80"/>
          <w:sz w:val="32"/>
          <w:szCs w:val="32"/>
        </w:rPr>
      </w:pPr>
      <w:r>
        <w:rPr>
          <w:rFonts w:asciiTheme="majorHAnsi" w:hAnsiTheme="majorHAnsi"/>
          <w:b/>
          <w:bCs/>
          <w:noProof/>
          <w:color w:val="000000" w:themeColor="text1"/>
          <w:sz w:val="72"/>
          <w:szCs w:val="72"/>
        </w:rPr>
        <mc:AlternateContent>
          <mc:Choice Requires="wps">
            <w:drawing>
              <wp:anchor distT="0" distB="0" distL="114300" distR="114300" simplePos="0" relativeHeight="251658255" behindDoc="0" locked="0" layoutInCell="1" allowOverlap="1" wp14:editId="6440DBB3" wp14:anchorId="3A096B18">
                <wp:simplePos x="0" y="0"/>
                <wp:positionH relativeFrom="margin">
                  <wp:posOffset>713873</wp:posOffset>
                </wp:positionH>
                <wp:positionV relativeFrom="paragraph">
                  <wp:posOffset>296779</wp:posOffset>
                </wp:positionV>
                <wp:extent cx="3176336" cy="8021"/>
                <wp:effectExtent l="0" t="0" r="24130" b="30480"/>
                <wp:wrapNone/>
                <wp:docPr id="2000040119"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4C23A5E">
              <v:line id="Conector recto 4" style="position:absolute;flip:y;z-index:251702277;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" from="56.2pt,23.35pt" to="306.3pt,24pt" w14:anchorId="7CB19F63">
                <v:stroke joinstyle="miter"/>
                <w10:wrap anchorx="margin"/>
              </v:line>
            </w:pict>
          </mc:Fallback>
        </mc:AlternateContent>
      </w:r>
      <w:r w:rsidRPr="00C9161A" w:rsidR="005E6536">
        <w:rPr>
          <w:rFonts w:asciiTheme="majorHAnsi" w:hAnsiTheme="majorHAnsi"/>
          <w:b/>
          <w:bCs/>
          <w:color w:val="808080" w:themeColor="background1" w:themeShade="80"/>
          <w:sz w:val="32"/>
          <w:szCs w:val="32"/>
        </w:rPr>
        <w:t xml:space="preserve">Local Jurisdictions – Adherence  </w:t>
      </w:r>
    </w:p>
    <w:p w:rsidRPr="00A70089" w:rsidR="005E6536" w:rsidP="005E7C86" w:rsidRDefault="005E6536" w14:paraId="6F734352" w14:textId="04E8ADD0">
      <w:pPr>
        <w:ind w:start="284" w:end="260"/>
        <w:jc w:val="both"/>
        <w:rPr>
          <w:rFonts w:ascii="Calibri" w:hAnsi="Calibri" w:cs="Calibri"/>
        </w:rPr>
      </w:pPr>
      <w:r w:rsidRPr="00A70089">
        <w:rPr>
          <w:rFonts w:ascii="Calibri" w:hAnsi="Calibri" w:cs="Calibri"/>
        </w:rPr>
        <w:t xml:space="preserve">The SUPER RIGI is extremely strict regarding provincial adherence to the regime: </w:t>
      </w:r>
      <w:r w:rsidRPr="00A70089">
        <w:rPr>
          <w:rFonts w:ascii="Calibri" w:hAnsi="Calibri" w:cs="Calibri"/>
          <w:b/>
          <w:bCs/>
        </w:rPr>
        <w:t xml:space="preserve">for a project to qualify for national incentives, the express and full adherence of the province and municipality where it is located is required</w:t>
      </w:r>
      <w:r w:rsidRPr="00A70089">
        <w:rPr>
          <w:rFonts w:ascii="Calibri" w:hAnsi="Calibri" w:cs="Calibri"/>
        </w:rPr>
        <w:t xml:space="preserve">. </w:t>
      </w:r>
    </w:p>
    <w:p w:rsidR="001B1D7C" w:rsidRDefault="001B1D7C" w14:paraId="464AAF44" w14:textId="22696556">
      <w:pPr>
        <w:rPr>
          <w:rFonts w:asciiTheme="majorHAnsi" w:hAnsiTheme="majorHAnsi"/>
          <w:b/>
          <w:bCs/>
          <w:sz w:val="28"/>
          <w:szCs w:val="28"/>
        </w:rPr>
      </w:pPr>
    </w:p>
    <w:p w:rsidRPr="00C9161A" w:rsidR="005E6536" w:rsidP="005E6536" w:rsidRDefault="00C9161A" w14:paraId="33EA8831" w14:textId="03A47C91">
      <w:pPr>
        <w:pStyle w:val="Prrafodelista"/>
        <w:numPr>
          <w:ilvl w:val="1"/>
          <w:numId w:val="1"/>
        </w:numPr>
        <w:spacing w:line="259" w:lineRule="auto"/>
        <w:jc w:val="both"/>
        <w:rPr>
          <w:rFonts w:asciiTheme="majorHAnsi" w:hAnsiTheme="majorHAnsi"/>
          <w:b/>
          <w:bCs/>
          <w:color w:val="808080" w:themeColor="background1" w:themeShade="80"/>
          <w:sz w:val="32"/>
          <w:szCs w:val="32"/>
        </w:rPr>
      </w:pPr>
      <w:r w:rsidRPr="00C9161A">
        <w:rPr>
          <w:rFonts w:asciiTheme="majorHAnsi" w:hAnsiTheme="majorHAnsi"/>
          <w:b/>
          <w:bCs/>
          <w:noProof/>
          <w:color w:val="000000" w:themeColor="text1"/>
          <w:sz w:val="96"/>
          <w:szCs w:val="96"/>
        </w:rPr>
        <mc:AlternateContent>
          <mc:Choice Requires="wps">
            <w:drawing>
              <wp:anchor distT="0" distB="0" distL="114300" distR="114300" simplePos="0" relativeHeight="251658257" behindDoc="0" locked="0" layoutInCell="1" allowOverlap="1" wp14:editId="51AA7326" wp14:anchorId="53E79A16">
                <wp:simplePos x="0" y="0"/>
                <wp:positionH relativeFrom="margin">
                  <wp:posOffset>713873</wp:posOffset>
                </wp:positionH>
                <wp:positionV relativeFrom="paragraph">
                  <wp:posOffset>264695</wp:posOffset>
                </wp:positionV>
                <wp:extent cx="3176336" cy="8021"/>
                <wp:effectExtent l="0" t="0" r="24130" b="30480"/>
                <wp:wrapNone/>
                <wp:docPr id="2025168723" name="Conector recto 4"/>
                <wp:cNvGraphicFramePr/>
                <a:graphic xmlns:a="http://schemas.openxmlformats.org/drawingml/2006/main">
                  <a:graphicData uri="http://schemas.microsoft.com/office/word/2010/wordprocessingShape">
                    <wps:wsp>
                      <wps:cNvCnPr/>
                      <wps:spPr>
                        <a:xfrm flipV="1">
                          <a:off x="0" y="0"/>
                          <a:ext cx="3176336" cy="8021"/>
                        </a:xfrm>
                        <a:prstGeom prst="line">
                          <a:avLst/>
                        </a:prstGeom>
                        <a:ln>
                          <a:solidFill>
                            <a:srgbClr val="E9E1C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584C338">
              <v:line id="Conector recto 4" style="position:absolute;flip:y;z-index:251706373;visibility:visible;mso-wrap-style:square;mso-wrap-distance-left:9pt;mso-wrap-distance-top:0;mso-wrap-distance-right:9pt;mso-wrap-distance-bottom:0;mso-position-horizontal:absolute;mso-position-horizontal-relative:margin;mso-position-vertical:absolute;mso-position-vertical-relative:text" o:spid="_x0000_s1026" strokecolor="#e9e1c1"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" from="56.2pt,20.85pt" to="306.3pt,21.5pt" w14:anchorId="41954A40">
                <v:stroke joinstyle="miter"/>
                <w10:wrap anchorx="margin"/>
              </v:line>
            </w:pict>
          </mc:Fallback>
        </mc:AlternateContent>
      </w:r>
      <w:r w:rsidRPr="00C9161A" w:rsidR="005E6536">
        <w:rPr>
          <w:rFonts w:asciiTheme="majorHAnsi" w:hAnsiTheme="majorHAnsi"/>
          <w:b/>
          <w:bCs/>
          <w:color w:val="808080" w:themeColor="background1" w:themeShade="80"/>
          <w:sz w:val="32"/>
          <w:szCs w:val="32"/>
        </w:rPr>
        <w:t xml:space="preserve">Dispute Resolution and Arbitration </w:t>
      </w:r>
    </w:p>
    <w:p w:rsidRPr="00A70089" w:rsidR="005E6536" w:rsidP="00336847" w:rsidRDefault="005E6536" w14:paraId="47778CC1" w14:textId="2D4D2580">
      <w:pPr>
        <w:ind w:start="284" w:end="401"/>
        <w:jc w:val="both"/>
        <w:rPr>
          <w:rFonts w:ascii="Calibri" w:hAnsi="Calibri" w:cs="Calibri"/>
        </w:rPr>
      </w:pPr>
      <w:r w:rsidRPr="00A70089">
        <w:rPr>
          <w:rFonts w:ascii="Calibri" w:hAnsi="Calibri" w:cs="Calibri"/>
        </w:rPr>
        <w:t xml:space="preserve">Under both the RIGI and the Super RIGI, in the event of a dispute between the National Government and the VPU, the matter shall be submitted to arbitration in accordance with—at the VPU’s discretion—the following: </w:t>
      </w:r>
    </w:p>
    <w:p w:rsidRPr="00336847" w:rsidR="005E6536" w:rsidP="00336847" w:rsidRDefault="005E6536" w14:paraId="505F907E" w14:textId="77777777">
      <w:pPr>
        <w:pStyle w:val="Prrafodelista"/>
        <w:numPr>
          <w:ilvl w:val="0"/>
          <w:numId w:val="3"/>
        </w:numPr>
        <w:spacing w:line="259" w:lineRule="auto"/>
        <w:ind w:hanging="153"/>
        <w:jc w:val="both"/>
        <w:rPr>
          <w:rFonts w:ascii="Calibri" w:hAnsi="Calibri" w:cs="Calibri"/>
        </w:rPr>
      </w:pPr>
      <w:r w:rsidRPr="00336847">
        <w:rPr>
          <w:rFonts w:ascii="Calibri" w:hAnsi="Calibri" w:cs="Calibri"/>
        </w:rPr>
        <w:t xml:space="preserve">The 2012 Arbitration Rules of the Permanent Court of Arbitration. </w:t>
      </w:r>
    </w:p>
    <w:p w:rsidRPr="00336847" w:rsidR="005E6536" w:rsidP="00336847" w:rsidRDefault="005E6536" w14:paraId="7D371D71" w14:textId="77777777">
      <w:pPr>
        <w:pStyle w:val="Prrafodelista"/>
        <w:numPr>
          <w:ilvl w:val="0"/>
          <w:numId w:val="3"/>
        </w:numPr>
        <w:spacing w:line="259" w:lineRule="auto"/>
        <w:ind w:end="260" w:hanging="153"/>
        <w:jc w:val="both"/>
        <w:rPr>
          <w:rFonts w:ascii="Calibri" w:hAnsi="Calibri" w:cs="Calibri"/>
        </w:rPr>
      </w:pPr>
      <w:r w:rsidRPr="00336847">
        <w:rPr>
          <w:rFonts w:ascii="Calibri" w:hAnsi="Calibri" w:cs="Calibri"/>
        </w:rPr>
        <w:t xml:space="preserve">The Rules of Arbitration of the International Chamber of Commerce (with the exception of the Rules for Expedited Proceedings); or </w:t>
      </w:r>
    </w:p>
    <w:p w:rsidR="00380B47" w:rsidP="00336847" w:rsidRDefault="005E6536" w14:paraId="7D047B57" w14:textId="28BA67DB">
      <w:pPr>
        <w:spacing w:after="0"/>
        <w:ind w:start="284" w:end="118"/>
        <w:jc w:val="both"/>
        <w:rPr>
          <w:rFonts w:ascii="Calibri" w:hAnsi="Calibri" w:cs="Calibri"/>
        </w:rPr>
      </w:pPr>
      <w:r w:rsidRPr="00A70089">
        <w:rPr>
          <w:rFonts w:ascii="Calibri" w:hAnsi="Calibri" w:cs="Calibri"/>
        </w:rPr>
        <w:t xml:space="preserve">The Convention on the Settlement of Investment Disputes between States and Nationals of Other </w:t>
      </w:r>
      <w:r w:rsidRPr="00A70089">
        <w:rPr>
          <w:rFonts w:ascii="Calibri" w:hAnsi="Calibri" w:cs="Calibri"/>
        </w:rPr>
        <w:t xml:space="preserve">States, of March 18, 1965, or, where applicable, the Arbitration Rules (</w:t>
      </w:r>
      <w:r w:rsidRPr="00A70089">
        <w:rPr>
          <w:rFonts w:ascii="Calibri" w:hAnsi="Calibri" w:cs="Calibri"/>
        </w:rPr>
        <w:t xml:space="preserve">complementary </w:t>
      </w:r>
      <w:r w:rsidRPr="00A70089">
        <w:rPr>
          <w:rFonts w:ascii="Calibri" w:hAnsi="Calibri" w:cs="Calibri"/>
        </w:rPr>
        <w:t xml:space="preserve">mechanism</w:t>
      </w:r>
      <w:r w:rsidRPr="00A70089">
        <w:rPr>
          <w:rFonts w:ascii="Calibri" w:hAnsi="Calibri" w:cs="Calibri"/>
        </w:rPr>
        <w:t xml:space="preserve">) of the CIA</w:t>
      </w:r>
      <w:r w:rsidRPr="00A70089" w:rsidR="00854E14">
        <w:rPr>
          <w:rFonts w:ascii="Calibri" w:hAnsi="Calibri" w:cs="Calibri"/>
        </w:rPr>
        <w:t xml:space="preserve">.</w:t>
      </w:r>
    </w:p>
    <w:p w:rsidR="008023EF" w:rsidRDefault="008023EF" w14:paraId="1704A9B5" w14:textId="488360D9">
      <w:pPr>
        <w:rPr>
          <w:rFonts w:ascii="Calibri" w:hAnsi="Calibri" w:cs="Calibri"/>
        </w:rPr>
      </w:pPr>
      <w:r>
        <w:rPr>
          <w:rFonts w:ascii="Calibri" w:hAnsi="Calibri" w:cs="Calibri"/>
        </w:rPr>
        <w:br w:type="page"/>
      </w:r>
    </w:p>
    <w:p w:rsidRPr="008023EF" w:rsidR="00DE4851" w:rsidRDefault="00DE4851" w14:paraId="73274FAD" w14:textId="77777777">
      <w:pPr>
        <w:rPr>
          <w:rFonts w:ascii="Calibri" w:hAnsi="Calibri" w:cs="Calibri"/>
        </w:rPr>
      </w:pPr>
    </w:p>
    <w:p w:rsidR="009462D6" w:rsidP="009462D6" w:rsidRDefault="009462D6" w14:paraId="1C2B0332" w14:textId="1A07D2D5"/>
    <w:p w:rsidR="009462D6" w:rsidP="009462D6" w:rsidRDefault="009462D6" w14:paraId="28EF42B9" w14:textId="1F60496C"/>
    <w:p w:rsidR="009462D6" w:rsidP="009462D6" w:rsidRDefault="009462D6" w14:paraId="7DDF6EFF" w14:textId="7E995E72"/>
    <w:p w:rsidR="009462D6" w:rsidP="009462D6" w:rsidRDefault="009462D6" w14:paraId="7FB22AE3" w14:textId="296F6446"/>
    <w:p w:rsidR="008023EF" w:rsidP="00336847" w:rsidRDefault="008023EF" w14:paraId="1FADA32E" w14:textId="77777777">
      <w:pPr>
        <w:spacing w:after="0"/>
        <w:ind w:start="284" w:end="118"/>
        <w:jc w:val="both"/>
        <w:rPr>
          <w:rFonts w:ascii="Calibri" w:hAnsi="Calibri" w:cs="Calibri"/>
          <w:b/>
          <w:bCs/>
        </w:rPr>
      </w:pPr>
    </w:p>
    <w:p w:rsidR="008023EF" w:rsidP="00336847" w:rsidRDefault="008023EF" w14:paraId="07FB0FC7" w14:textId="77777777">
      <w:pPr>
        <w:spacing w:after="0"/>
        <w:ind w:start="284" w:end="118"/>
        <w:jc w:val="both"/>
        <w:rPr>
          <w:rFonts w:ascii="Calibri" w:hAnsi="Calibri" w:cs="Calibri"/>
          <w:b/>
          <w:bCs/>
        </w:rPr>
      </w:pPr>
    </w:p>
    <w:p w:rsidR="008023EF" w:rsidP="00336847" w:rsidRDefault="008023EF" w14:paraId="16F7217A" w14:textId="77777777">
      <w:pPr>
        <w:spacing w:after="0"/>
        <w:ind w:start="284" w:end="118"/>
        <w:jc w:val="both"/>
        <w:rPr>
          <w:rFonts w:ascii="Calibri" w:hAnsi="Calibri" w:cs="Calibri"/>
          <w:b/>
          <w:bCs/>
        </w:rPr>
      </w:pPr>
    </w:p>
    <w:p w:rsidR="008023EF" w:rsidP="00336847" w:rsidRDefault="008023EF" w14:paraId="29DAD2DC" w14:textId="77777777">
      <w:pPr>
        <w:spacing w:after="0"/>
        <w:ind w:start="284" w:end="118"/>
        <w:jc w:val="both"/>
        <w:rPr>
          <w:rFonts w:ascii="Calibri" w:hAnsi="Calibri" w:cs="Calibri"/>
          <w:b/>
          <w:bCs/>
        </w:rPr>
      </w:pPr>
    </w:p>
    <w:p w:rsidR="008023EF" w:rsidP="00336847" w:rsidRDefault="008023EF" w14:paraId="5D3E1593" w14:textId="77777777">
      <w:pPr>
        <w:spacing w:after="0"/>
        <w:ind w:start="284" w:end="118"/>
        <w:jc w:val="both"/>
        <w:rPr>
          <w:rFonts w:ascii="Calibri" w:hAnsi="Calibri" w:cs="Calibri"/>
          <w:b/>
          <w:bCs/>
        </w:rPr>
      </w:pPr>
    </w:p>
    <w:p w:rsidR="008023EF" w:rsidP="00336847" w:rsidRDefault="008023EF" w14:paraId="5C1F2268" w14:textId="4B0A54FC">
      <w:pPr>
        <w:spacing w:after="0"/>
        <w:ind w:start="284" w:end="118"/>
        <w:jc w:val="both"/>
        <w:rPr>
          <w:rFonts w:ascii="Calibri" w:hAnsi="Calibri" w:cs="Calibri"/>
          <w:b/>
          <w:bCs/>
        </w:rPr>
      </w:pPr>
    </w:p>
    <w:p w:rsidR="008023EF" w:rsidP="00336847" w:rsidRDefault="009C5B15" w14:paraId="5EAC25D5" w14:textId="09B98B9F">
      <w:pPr>
        <w:spacing w:after="0"/>
        <w:ind w:start="284" w:end="118"/>
        <w:jc w:val="both"/>
        <w:rPr>
          <w:rFonts w:ascii="Calibri" w:hAnsi="Calibri" w:cs="Calibri"/>
          <w:b/>
          <w:bCs/>
        </w:rPr>
      </w:pPr>
      <w:r>
        <w:rPr>
          <w:noProof/>
        </w:rPr>
        <w:drawing>
          <wp:anchor distT="0" distB="0" distL="114300" distR="114300" simplePos="0" relativeHeight="251658261" behindDoc="1" locked="0" layoutInCell="1" allowOverlap="1" wp14:editId="3A7EFC04" wp14:anchorId="15226D7C">
            <wp:simplePos x="0" y="0"/>
            <wp:positionH relativeFrom="margin">
              <wp:align>center</wp:align>
            </wp:positionH>
            <wp:positionV relativeFrom="margin">
              <wp:posOffset>2905125</wp:posOffset>
            </wp:positionV>
            <wp:extent cx="5831205" cy="4077335"/>
            <wp:effectExtent l="0" t="0" r="0" b="0"/>
            <wp:wrapSquare wrapText="bothSides"/>
            <wp:docPr id="182953932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539327" name="Imagen 182953932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31205" cy="4077335"/>
                    </a:xfrm>
                    <a:prstGeom prst="rect">
                      <a:avLst/>
                    </a:prstGeom>
                  </pic:spPr>
                </pic:pic>
              </a:graphicData>
            </a:graphic>
            <wp14:sizeRelH relativeFrom="page">
              <wp14:pctWidth>0</wp14:pctWidth>
            </wp14:sizeRelH>
            <wp14:sizeRelV relativeFrom="page">
              <wp14:pctHeight>0</wp14:pctHeight>
            </wp14:sizeRelV>
          </wp:anchor>
        </w:drawing>
      </w:r>
    </w:p>
    <w:p w:rsidR="008023EF" w:rsidP="00336847" w:rsidRDefault="008023EF" w14:paraId="2A720D17" w14:textId="77777777">
      <w:pPr>
        <w:spacing w:after="0"/>
        <w:ind w:start="284" w:end="118"/>
        <w:jc w:val="both"/>
        <w:rPr>
          <w:rFonts w:ascii="Calibri" w:hAnsi="Calibri" w:cs="Calibri"/>
          <w:b/>
          <w:bCs/>
        </w:rPr>
      </w:pPr>
    </w:p>
    <w:p w:rsidR="008023EF" w:rsidP="00336847" w:rsidRDefault="008023EF" w14:paraId="137057BB" w14:textId="77777777">
      <w:pPr>
        <w:spacing w:after="0"/>
        <w:ind w:start="284" w:end="118"/>
        <w:jc w:val="both"/>
        <w:rPr>
          <w:rFonts w:ascii="Calibri" w:hAnsi="Calibri" w:cs="Calibri"/>
          <w:b/>
          <w:bCs/>
        </w:rPr>
      </w:pPr>
    </w:p>
    <w:p w:rsidR="008023EF" w:rsidP="00336847" w:rsidRDefault="008023EF" w14:paraId="20D2D18F" w14:textId="77777777">
      <w:pPr>
        <w:spacing w:after="0"/>
        <w:ind w:start="284" w:end="118"/>
        <w:jc w:val="both"/>
        <w:rPr>
          <w:rFonts w:ascii="Calibri" w:hAnsi="Calibri" w:cs="Calibri"/>
          <w:b/>
          <w:bCs/>
        </w:rPr>
      </w:pPr>
    </w:p>
    <w:p w:rsidR="008023EF" w:rsidP="00336847" w:rsidRDefault="008023EF" w14:paraId="64AE8A0E" w14:textId="77777777">
      <w:pPr>
        <w:spacing w:after="0"/>
        <w:ind w:start="284" w:end="118"/>
        <w:jc w:val="both"/>
        <w:rPr>
          <w:rFonts w:ascii="Calibri" w:hAnsi="Calibri" w:cs="Calibri"/>
          <w:b/>
          <w:bCs/>
        </w:rPr>
      </w:pPr>
    </w:p>
    <w:p w:rsidR="008023EF" w:rsidP="00336847" w:rsidRDefault="008023EF" w14:paraId="090BBC07" w14:textId="77777777">
      <w:pPr>
        <w:spacing w:after="0"/>
        <w:ind w:start="284" w:end="118"/>
        <w:jc w:val="both"/>
        <w:rPr>
          <w:rFonts w:ascii="Calibri" w:hAnsi="Calibri" w:cs="Calibri"/>
          <w:b/>
          <w:bCs/>
        </w:rPr>
      </w:pPr>
    </w:p>
    <w:p w:rsidR="008023EF" w:rsidP="00336847" w:rsidRDefault="008023EF" w14:paraId="032CDADF" w14:textId="77777777">
      <w:pPr>
        <w:spacing w:after="0"/>
        <w:ind w:start="284" w:end="118"/>
        <w:jc w:val="both"/>
        <w:rPr>
          <w:rFonts w:ascii="Calibri" w:hAnsi="Calibri" w:cs="Calibri"/>
          <w:b/>
          <w:bCs/>
        </w:rPr>
      </w:pPr>
    </w:p>
    <w:p w:rsidR="008023EF" w:rsidP="00336847" w:rsidRDefault="008023EF" w14:paraId="11BA7CE7" w14:textId="77777777">
      <w:pPr>
        <w:spacing w:after="0"/>
        <w:ind w:start="284" w:end="118"/>
        <w:jc w:val="both"/>
        <w:rPr>
          <w:rFonts w:ascii="Calibri" w:hAnsi="Calibri" w:cs="Calibri"/>
          <w:b/>
          <w:bCs/>
        </w:rPr>
      </w:pPr>
    </w:p>
    <w:p w:rsidR="008023EF" w:rsidP="00336847" w:rsidRDefault="008023EF" w14:paraId="1E60BC55" w14:textId="77777777">
      <w:pPr>
        <w:spacing w:after="0"/>
        <w:ind w:start="284" w:end="118"/>
        <w:jc w:val="both"/>
        <w:rPr>
          <w:rFonts w:ascii="Calibri" w:hAnsi="Calibri" w:cs="Calibri"/>
          <w:b/>
          <w:bCs/>
        </w:rPr>
      </w:pPr>
    </w:p>
    <w:p w:rsidR="008023EF" w:rsidP="00336847" w:rsidRDefault="008023EF" w14:paraId="43757832" w14:textId="77777777">
      <w:pPr>
        <w:spacing w:after="0"/>
        <w:ind w:start="284" w:end="118"/>
        <w:jc w:val="both"/>
        <w:rPr>
          <w:rFonts w:ascii="Calibri" w:hAnsi="Calibri" w:cs="Calibri"/>
          <w:b/>
          <w:bCs/>
        </w:rPr>
      </w:pPr>
    </w:p>
    <w:p w:rsidR="008023EF" w:rsidP="00336847" w:rsidRDefault="008023EF" w14:paraId="2EBEBD26" w14:textId="77777777">
      <w:pPr>
        <w:spacing w:after="0"/>
        <w:ind w:start="284" w:end="118"/>
        <w:jc w:val="both"/>
        <w:rPr>
          <w:rFonts w:ascii="Calibri" w:hAnsi="Calibri" w:cs="Calibri"/>
          <w:b/>
          <w:bCs/>
        </w:rPr>
      </w:pPr>
    </w:p>
    <w:p w:rsidR="008023EF" w:rsidP="00336847" w:rsidRDefault="008023EF" w14:paraId="36A4D416" w14:textId="77777777">
      <w:pPr>
        <w:spacing w:after="0"/>
        <w:ind w:start="284" w:end="118"/>
        <w:jc w:val="both"/>
        <w:rPr>
          <w:rFonts w:ascii="Calibri" w:hAnsi="Calibri" w:cs="Calibri"/>
          <w:b/>
          <w:bCs/>
        </w:rPr>
      </w:pPr>
    </w:p>
    <w:p w:rsidR="008023EF" w:rsidP="00336847" w:rsidRDefault="008023EF" w14:paraId="1554D1A5" w14:textId="77777777">
      <w:pPr>
        <w:spacing w:after="0"/>
        <w:ind w:start="284" w:end="118"/>
        <w:jc w:val="both"/>
        <w:rPr>
          <w:rFonts w:ascii="Calibri" w:hAnsi="Calibri" w:cs="Calibri"/>
          <w:b/>
          <w:bCs/>
        </w:rPr>
      </w:pPr>
    </w:p>
    <w:p w:rsidR="008023EF" w:rsidP="00336847" w:rsidRDefault="008023EF" w14:paraId="55CAE9E2" w14:textId="77777777">
      <w:pPr>
        <w:spacing w:after="0"/>
        <w:ind w:start="284" w:end="118"/>
        <w:jc w:val="both"/>
        <w:rPr>
          <w:rFonts w:ascii="Calibri" w:hAnsi="Calibri" w:cs="Calibri"/>
          <w:b/>
          <w:bCs/>
        </w:rPr>
      </w:pPr>
    </w:p>
    <w:p w:rsidR="008023EF" w:rsidP="00336847" w:rsidRDefault="008023EF" w14:paraId="6CD44DC5" w14:textId="77777777">
      <w:pPr>
        <w:spacing w:after="0"/>
        <w:ind w:start="284" w:end="118"/>
        <w:jc w:val="both"/>
        <w:rPr>
          <w:rFonts w:ascii="Calibri" w:hAnsi="Calibri" w:cs="Calibri"/>
          <w:b/>
          <w:bCs/>
        </w:rPr>
      </w:pPr>
    </w:p>
    <w:p w:rsidR="008023EF" w:rsidP="00336847" w:rsidRDefault="008023EF" w14:paraId="6AD5E978" w14:textId="77777777">
      <w:pPr>
        <w:spacing w:after="0"/>
        <w:ind w:start="284" w:end="118"/>
        <w:jc w:val="both"/>
        <w:rPr>
          <w:rFonts w:ascii="Calibri" w:hAnsi="Calibri" w:cs="Calibri"/>
          <w:b/>
          <w:bCs/>
        </w:rPr>
      </w:pPr>
    </w:p>
    <w:p w:rsidR="008023EF" w:rsidP="00336847" w:rsidRDefault="008023EF" w14:paraId="30719448" w14:textId="77777777">
      <w:pPr>
        <w:spacing w:after="0"/>
        <w:ind w:start="284" w:end="118"/>
        <w:jc w:val="both"/>
        <w:rPr>
          <w:rFonts w:ascii="Calibri" w:hAnsi="Calibri" w:cs="Calibri"/>
          <w:b/>
          <w:bCs/>
        </w:rPr>
      </w:pPr>
    </w:p>
    <w:p w:rsidR="008023EF" w:rsidP="00336847" w:rsidRDefault="008023EF" w14:paraId="403C438C" w14:textId="77777777">
      <w:pPr>
        <w:spacing w:after="0"/>
        <w:ind w:start="284" w:end="118"/>
        <w:jc w:val="both"/>
        <w:rPr>
          <w:rFonts w:ascii="Calibri" w:hAnsi="Calibri" w:cs="Calibri"/>
          <w:b/>
          <w:bCs/>
        </w:rPr>
      </w:pPr>
    </w:p>
    <w:p w:rsidR="008023EF" w:rsidP="00336847" w:rsidRDefault="008023EF" w14:paraId="66049FF2" w14:textId="77777777">
      <w:pPr>
        <w:spacing w:after="0"/>
        <w:ind w:start="284" w:end="118"/>
        <w:jc w:val="both"/>
        <w:rPr>
          <w:rFonts w:ascii="Calibri" w:hAnsi="Calibri" w:cs="Calibri"/>
          <w:b/>
          <w:bCs/>
        </w:rPr>
      </w:pPr>
    </w:p>
    <w:p w:rsidR="008023EF" w:rsidP="00336847" w:rsidRDefault="008023EF" w14:paraId="6F5803F9" w14:textId="77777777">
      <w:pPr>
        <w:spacing w:after="0"/>
        <w:ind w:start="284" w:end="118"/>
        <w:jc w:val="both"/>
        <w:rPr>
          <w:rFonts w:ascii="Calibri" w:hAnsi="Calibri" w:cs="Calibri"/>
          <w:b/>
          <w:bCs/>
        </w:rPr>
      </w:pPr>
    </w:p>
    <w:p w:rsidR="008023EF" w:rsidP="00336847" w:rsidRDefault="008023EF" w14:paraId="17737202" w14:textId="77777777">
      <w:pPr>
        <w:spacing w:after="0"/>
        <w:ind w:start="284" w:end="118"/>
        <w:jc w:val="both"/>
        <w:rPr>
          <w:rFonts w:ascii="Calibri" w:hAnsi="Calibri" w:cs="Calibri"/>
          <w:b/>
          <w:bCs/>
        </w:rPr>
      </w:pPr>
    </w:p>
    <w:p w:rsidR="008023EF" w:rsidP="00336847" w:rsidRDefault="008023EF" w14:paraId="130E96DD" w14:textId="77777777">
      <w:pPr>
        <w:spacing w:after="0"/>
        <w:ind w:start="284" w:end="118"/>
        <w:jc w:val="both"/>
        <w:rPr>
          <w:rFonts w:ascii="Calibri" w:hAnsi="Calibri" w:cs="Calibri"/>
          <w:b/>
          <w:bCs/>
        </w:rPr>
      </w:pPr>
    </w:p>
    <w:p w:rsidR="008023EF" w:rsidP="00336847" w:rsidRDefault="008023EF" w14:paraId="6D151CDD" w14:textId="77777777">
      <w:pPr>
        <w:spacing w:after="0"/>
        <w:ind w:start="284" w:end="118"/>
        <w:jc w:val="both"/>
        <w:rPr>
          <w:rFonts w:ascii="Calibri" w:hAnsi="Calibri" w:cs="Calibri"/>
          <w:b/>
          <w:bCs/>
        </w:rPr>
      </w:pPr>
    </w:p>
    <w:p w:rsidR="008023EF" w:rsidP="00336847" w:rsidRDefault="008023EF" w14:paraId="6F6BB392" w14:textId="77777777">
      <w:pPr>
        <w:spacing w:after="0"/>
        <w:ind w:start="284" w:end="118"/>
        <w:jc w:val="both"/>
        <w:rPr>
          <w:rFonts w:ascii="Calibri" w:hAnsi="Calibri" w:cs="Calibri"/>
          <w:b/>
          <w:bCs/>
        </w:rPr>
      </w:pPr>
    </w:p>
    <w:p w:rsidR="008023EF" w:rsidP="00336847" w:rsidRDefault="008023EF" w14:paraId="2D3522FF" w14:textId="77777777">
      <w:pPr>
        <w:spacing w:after="0"/>
        <w:ind w:start="284" w:end="118"/>
        <w:jc w:val="both"/>
        <w:rPr>
          <w:rFonts w:ascii="Calibri" w:hAnsi="Calibri" w:cs="Calibri"/>
          <w:b/>
          <w:bCs/>
        </w:rPr>
      </w:pPr>
    </w:p>
    <w:p w:rsidR="008023EF" w:rsidP="00336847" w:rsidRDefault="008023EF" w14:paraId="26C6C88A" w14:textId="77777777">
      <w:pPr>
        <w:spacing w:after="0"/>
        <w:ind w:start="284" w:end="118"/>
        <w:jc w:val="both"/>
        <w:rPr>
          <w:rFonts w:ascii="Calibri" w:hAnsi="Calibri" w:cs="Calibri"/>
          <w:b/>
          <w:bCs/>
        </w:rPr>
      </w:pPr>
    </w:p>
    <w:p w:rsidR="008023EF" w:rsidP="00336847" w:rsidRDefault="008023EF" w14:paraId="58BE3C50" w14:textId="77777777">
      <w:pPr>
        <w:spacing w:after="0"/>
        <w:ind w:start="284" w:end="118"/>
        <w:jc w:val="both"/>
        <w:rPr>
          <w:rFonts w:ascii="Calibri" w:hAnsi="Calibri" w:cs="Calibri"/>
          <w:b/>
          <w:bCs/>
        </w:rPr>
      </w:pPr>
    </w:p>
    <w:p w:rsidR="008023EF" w:rsidP="00336847" w:rsidRDefault="008023EF" w14:paraId="09B8C607" w14:textId="77777777">
      <w:pPr>
        <w:spacing w:after="0"/>
        <w:ind w:start="284" w:end="118"/>
        <w:jc w:val="both"/>
        <w:rPr>
          <w:rFonts w:ascii="Calibri" w:hAnsi="Calibri" w:cs="Calibri"/>
          <w:b/>
          <w:bCs/>
        </w:rPr>
      </w:pPr>
    </w:p>
    <w:p w:rsidR="008023EF" w:rsidP="00336847" w:rsidRDefault="008023EF" w14:paraId="426009DF" w14:textId="77777777">
      <w:pPr>
        <w:spacing w:after="0"/>
        <w:ind w:start="284" w:end="118"/>
        <w:jc w:val="both"/>
        <w:rPr>
          <w:rFonts w:ascii="Calibri" w:hAnsi="Calibri" w:cs="Calibri"/>
          <w:b/>
          <w:bCs/>
        </w:rPr>
      </w:pPr>
    </w:p>
    <w:p w:rsidR="008023EF" w:rsidP="00336847" w:rsidRDefault="008023EF" w14:paraId="165C4822" w14:textId="77777777">
      <w:pPr>
        <w:spacing w:after="0"/>
        <w:ind w:start="284" w:end="118"/>
        <w:jc w:val="both"/>
        <w:rPr>
          <w:rFonts w:ascii="Calibri" w:hAnsi="Calibri" w:cs="Calibri"/>
          <w:b/>
          <w:bCs/>
        </w:rPr>
      </w:pPr>
    </w:p>
    <w:p w:rsidR="008023EF" w:rsidP="00336847" w:rsidRDefault="008023EF" w14:paraId="7FE87513" w14:textId="77777777">
      <w:pPr>
        <w:spacing w:after="0"/>
        <w:ind w:start="284" w:end="118"/>
        <w:jc w:val="both"/>
        <w:rPr>
          <w:rFonts w:ascii="Calibri" w:hAnsi="Calibri" w:cs="Calibri"/>
          <w:b/>
          <w:bCs/>
        </w:rPr>
      </w:pPr>
    </w:p>
    <w:p w:rsidRPr="00A70089" w:rsidR="009462D6" w:rsidP="008023EF" w:rsidRDefault="009462D6" w14:paraId="6E9F040A" w14:textId="15BCDEBC">
      <w:pPr>
        <w:spacing w:after="0"/>
        <w:ind w:end="118"/>
        <w:jc w:val="both"/>
        <w:rPr>
          <w:rFonts w:ascii="Calibri" w:hAnsi="Calibri" w:cs="Calibri"/>
          <w:b/>
          <w:bCs/>
        </w:rPr>
      </w:pPr>
    </w:p>
    <w:sectPr w:rsidRPr="00A70089" w:rsidR="009462D6" w:rsidSect="00DE4851">
      <w:type w:val="continuous"/>
      <w:pgSz w:w="11906" w:h="16838" w:code="9"/>
      <w:pgMar w:top="720" w:right="720" w:bottom="720" w:left="720" w:header="708" w:footer="708" w:gutter="0"/>
      <w:pgBorders w:display="notFirstPage" w:offsetFrom="page">
        <w:top w:val="single" w:color="C8B462" w:sz="18" w:space="24"/>
        <w:left w:val="single" w:color="C8B462" w:sz="18" w:space="24"/>
        <w:bottom w:val="single" w:color="C8B462" w:sz="18" w:space="24"/>
        <w:right w:val="single" w:color="C8B462" w:sz="18" w:space="24"/>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D86D3E"/>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D9052F"/>
    <w:multiLevelType w:val="hybridMultilevel"/>
    <w:tmpl w:val="F54E4A0A"/>
    <w:lvl w:ilvl="0" w:tplc="2C0A000F">
      <w:start w:val="1"/>
      <w:numFmt w:val="decimal"/>
      <w:lvlText w:val="%1."/>
      <w:lvlJc w:val="left"/>
      <w:pPr>
        <w:ind w:left="720" w:hanging="360"/>
      </w:pPr>
      <w:rPr>
        <w:rFonts w:hint="default"/>
      </w:rPr>
    </w:lvl>
    <w:lvl w:ilvl="1" w:tplc="2C0A0003">
      <w:start w:val="1"/>
      <w:numFmt w:val="bullet"/>
      <w:lvlText w:val="o"/>
      <w:lvlJc w:val="left"/>
      <w:pPr>
        <w:ind w:left="1440" w:hanging="360"/>
      </w:pPr>
      <w:rPr>
        <w:rFonts w:ascii="Courier New" w:hAnsi="Courier New" w:cs="Courier New"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262D45B3"/>
    <w:multiLevelType w:val="hybridMultilevel"/>
    <w:tmpl w:val="4652364A"/>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430615381">
    <w:abstractNumId w:val="1"/>
  </w:num>
  <w:num w:numId="2" w16cid:durableId="364065944">
    <w:abstractNumId w:val="0"/>
  </w:num>
  <w:num w:numId="3" w16cid:durableId="677385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F0E"/>
    <w:rsid w:val="00016D45"/>
    <w:rsid w:val="00035260"/>
    <w:rsid w:val="00037275"/>
    <w:rsid w:val="000A1C0F"/>
    <w:rsid w:val="000C63D0"/>
    <w:rsid w:val="000F00F0"/>
    <w:rsid w:val="00112EA4"/>
    <w:rsid w:val="00125302"/>
    <w:rsid w:val="00152CB1"/>
    <w:rsid w:val="00175DFE"/>
    <w:rsid w:val="00193170"/>
    <w:rsid w:val="001B1D7C"/>
    <w:rsid w:val="0024262B"/>
    <w:rsid w:val="00281F96"/>
    <w:rsid w:val="002852CC"/>
    <w:rsid w:val="002A04E5"/>
    <w:rsid w:val="002B1885"/>
    <w:rsid w:val="002B7FB3"/>
    <w:rsid w:val="002C005C"/>
    <w:rsid w:val="002C4412"/>
    <w:rsid w:val="003045DD"/>
    <w:rsid w:val="00306C46"/>
    <w:rsid w:val="00336847"/>
    <w:rsid w:val="00361EB5"/>
    <w:rsid w:val="00380B47"/>
    <w:rsid w:val="0039368B"/>
    <w:rsid w:val="003D210E"/>
    <w:rsid w:val="003F4DAA"/>
    <w:rsid w:val="00411DB6"/>
    <w:rsid w:val="004322AC"/>
    <w:rsid w:val="004439AF"/>
    <w:rsid w:val="00457EBA"/>
    <w:rsid w:val="0047450D"/>
    <w:rsid w:val="004802B2"/>
    <w:rsid w:val="00485BCD"/>
    <w:rsid w:val="00495F0E"/>
    <w:rsid w:val="004C03CC"/>
    <w:rsid w:val="004D3BF1"/>
    <w:rsid w:val="004D4FE2"/>
    <w:rsid w:val="004E52CA"/>
    <w:rsid w:val="004E7670"/>
    <w:rsid w:val="00536E83"/>
    <w:rsid w:val="00553BE3"/>
    <w:rsid w:val="00587D38"/>
    <w:rsid w:val="005E6536"/>
    <w:rsid w:val="005E79E7"/>
    <w:rsid w:val="005E7C86"/>
    <w:rsid w:val="00626963"/>
    <w:rsid w:val="006374D1"/>
    <w:rsid w:val="006E05D0"/>
    <w:rsid w:val="00712E89"/>
    <w:rsid w:val="00715BCE"/>
    <w:rsid w:val="0076411F"/>
    <w:rsid w:val="007D406F"/>
    <w:rsid w:val="007E05BD"/>
    <w:rsid w:val="008023EF"/>
    <w:rsid w:val="00854E14"/>
    <w:rsid w:val="008A656B"/>
    <w:rsid w:val="008D0010"/>
    <w:rsid w:val="008D35EB"/>
    <w:rsid w:val="00906EB8"/>
    <w:rsid w:val="00920F67"/>
    <w:rsid w:val="0093765C"/>
    <w:rsid w:val="009462D6"/>
    <w:rsid w:val="00964E79"/>
    <w:rsid w:val="00972DA7"/>
    <w:rsid w:val="009C5B15"/>
    <w:rsid w:val="009E16F3"/>
    <w:rsid w:val="009E246A"/>
    <w:rsid w:val="009F4C56"/>
    <w:rsid w:val="00A15054"/>
    <w:rsid w:val="00A179B1"/>
    <w:rsid w:val="00A55312"/>
    <w:rsid w:val="00A637EB"/>
    <w:rsid w:val="00A66C44"/>
    <w:rsid w:val="00A70089"/>
    <w:rsid w:val="00A80102"/>
    <w:rsid w:val="00AD3CF2"/>
    <w:rsid w:val="00B272C3"/>
    <w:rsid w:val="00BB05A5"/>
    <w:rsid w:val="00BD4AD2"/>
    <w:rsid w:val="00BE00EE"/>
    <w:rsid w:val="00C04A77"/>
    <w:rsid w:val="00C07EBF"/>
    <w:rsid w:val="00C35A8D"/>
    <w:rsid w:val="00C56C69"/>
    <w:rsid w:val="00C909CF"/>
    <w:rsid w:val="00C9161A"/>
    <w:rsid w:val="00CD3352"/>
    <w:rsid w:val="00D21EC4"/>
    <w:rsid w:val="00D246E6"/>
    <w:rsid w:val="00D52C00"/>
    <w:rsid w:val="00D8022A"/>
    <w:rsid w:val="00DE4851"/>
    <w:rsid w:val="00DF4334"/>
    <w:rsid w:val="00E22248"/>
    <w:rsid w:val="00E44777"/>
    <w:rsid w:val="00E46474"/>
    <w:rsid w:val="00E53959"/>
    <w:rsid w:val="00E57D54"/>
    <w:rsid w:val="00E74DD3"/>
    <w:rsid w:val="00E77B4A"/>
    <w:rsid w:val="00E928CF"/>
    <w:rsid w:val="00EE12A5"/>
    <w:rsid w:val="00F4614F"/>
    <w:rsid w:val="00F553BF"/>
    <w:rsid w:val="0C327F12"/>
    <w:rsid w:val="0F8F90DB"/>
    <w:rsid w:val="11D7BEE2"/>
    <w:rsid w:val="1D186CFE"/>
    <w:rsid w:val="224561F0"/>
    <w:rsid w:val="22AFE462"/>
    <w:rsid w:val="25B0C139"/>
    <w:rsid w:val="2D7772D5"/>
    <w:rsid w:val="3669518A"/>
    <w:rsid w:val="369D02CB"/>
    <w:rsid w:val="394924B8"/>
    <w:rsid w:val="54269BC1"/>
    <w:rsid w:val="578F98CA"/>
    <w:rsid w:val="630A732E"/>
    <w:rsid w:val="66E96815"/>
    <w:rsid w:val="6B1C070B"/>
    <w:rsid w:val="7BC1D4A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ED7D"/>
  <w15:chartTrackingRefBased/>
  <w15:docId w15:val="{8CB59679-73E9-4568-82DD-D87D28C9F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A77"/>
  </w:style>
  <w:style w:type="paragraph" w:styleId="Ttulo1">
    <w:name w:val="heading 1"/>
    <w:basedOn w:val="Normal"/>
    <w:next w:val="Normal"/>
    <w:link w:val="Ttulo1Car"/>
    <w:uiPriority w:val="9"/>
    <w:qFormat/>
    <w:rsid w:val="00495F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95F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95F0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95F0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95F0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95F0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95F0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95F0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95F0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5F0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95F0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95F0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95F0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95F0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95F0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95F0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95F0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95F0E"/>
    <w:rPr>
      <w:rFonts w:eastAsiaTheme="majorEastAsia" w:cstheme="majorBidi"/>
      <w:color w:val="272727" w:themeColor="text1" w:themeTint="D8"/>
    </w:rPr>
  </w:style>
  <w:style w:type="paragraph" w:styleId="Ttulo">
    <w:name w:val="Title"/>
    <w:basedOn w:val="Normal"/>
    <w:next w:val="Normal"/>
    <w:link w:val="TtuloCar"/>
    <w:uiPriority w:val="10"/>
    <w:qFormat/>
    <w:rsid w:val="00495F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95F0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95F0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95F0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95F0E"/>
    <w:pPr>
      <w:spacing w:before="160"/>
      <w:jc w:val="center"/>
    </w:pPr>
    <w:rPr>
      <w:i/>
      <w:iCs/>
      <w:color w:val="404040" w:themeColor="text1" w:themeTint="BF"/>
    </w:rPr>
  </w:style>
  <w:style w:type="character" w:customStyle="1" w:styleId="CitaCar">
    <w:name w:val="Cita Car"/>
    <w:basedOn w:val="Fuentedeprrafopredeter"/>
    <w:link w:val="Cita"/>
    <w:uiPriority w:val="29"/>
    <w:rsid w:val="00495F0E"/>
    <w:rPr>
      <w:i/>
      <w:iCs/>
      <w:color w:val="404040" w:themeColor="text1" w:themeTint="BF"/>
    </w:rPr>
  </w:style>
  <w:style w:type="paragraph" w:styleId="Prrafodelista">
    <w:name w:val="List Paragraph"/>
    <w:basedOn w:val="Normal"/>
    <w:uiPriority w:val="34"/>
    <w:qFormat/>
    <w:rsid w:val="00495F0E"/>
    <w:pPr>
      <w:ind w:left="720"/>
      <w:contextualSpacing/>
    </w:pPr>
  </w:style>
  <w:style w:type="character" w:styleId="nfasisintenso">
    <w:name w:val="Intense Emphasis"/>
    <w:basedOn w:val="Fuentedeprrafopredeter"/>
    <w:uiPriority w:val="21"/>
    <w:qFormat/>
    <w:rsid w:val="00495F0E"/>
    <w:rPr>
      <w:i/>
      <w:iCs/>
      <w:color w:val="0F4761" w:themeColor="accent1" w:themeShade="BF"/>
    </w:rPr>
  </w:style>
  <w:style w:type="paragraph" w:styleId="Citadestacada">
    <w:name w:val="Intense Quote"/>
    <w:basedOn w:val="Normal"/>
    <w:next w:val="Normal"/>
    <w:link w:val="CitadestacadaCar"/>
    <w:uiPriority w:val="30"/>
    <w:qFormat/>
    <w:rsid w:val="00495F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95F0E"/>
    <w:rPr>
      <w:i/>
      <w:iCs/>
      <w:color w:val="0F4761" w:themeColor="accent1" w:themeShade="BF"/>
    </w:rPr>
  </w:style>
  <w:style w:type="character" w:styleId="Referenciaintensa">
    <w:name w:val="Intense Reference"/>
    <w:basedOn w:val="Fuentedeprrafopredeter"/>
    <w:uiPriority w:val="32"/>
    <w:qFormat/>
    <w:rsid w:val="00495F0E"/>
    <w:rPr>
      <w:b/>
      <w:bCs/>
      <w:smallCaps/>
      <w:color w:val="0F4761" w:themeColor="accent1" w:themeShade="BF"/>
      <w:spacing w:val="5"/>
    </w:rPr>
  </w:style>
  <w:style w:type="paragraph" w:styleId="Sinespaciado">
    <w:name w:val="No Spacing"/>
    <w:link w:val="SinespaciadoCar"/>
    <w:uiPriority w:val="1"/>
    <w:qFormat/>
    <w:rsid w:val="00112EA4"/>
    <w:pPr>
      <w:spacing w:after="0" w:line="240" w:lineRule="auto"/>
    </w:pPr>
    <w:rPr>
      <w:rFonts w:eastAsiaTheme="minorEastAsia"/>
      <w:kern w:val="0"/>
      <w:sz w:val="22"/>
      <w:szCs w:val="22"/>
      <w:lang w:eastAsia="es-AR"/>
      <w14:ligatures w14:val="none"/>
    </w:rPr>
  </w:style>
  <w:style w:type="character" w:customStyle="1" w:styleId="SinespaciadoCar">
    <w:name w:val="Sin espaciado Car"/>
    <w:basedOn w:val="Fuentedeprrafopredeter"/>
    <w:link w:val="Sinespaciado"/>
    <w:uiPriority w:val="1"/>
    <w:rsid w:val="00112EA4"/>
    <w:rPr>
      <w:rFonts w:eastAsiaTheme="minorEastAsia"/>
      <w:kern w:val="0"/>
      <w:sz w:val="22"/>
      <w:szCs w:val="22"/>
      <w:lang w:eastAsia="es-AR"/>
      <w14:ligatures w14:val="none"/>
    </w:rPr>
  </w:style>
  <w:style w:type="table" w:customStyle="1" w:styleId="TableNormal1">
    <w:name w:val="Table Normal1"/>
    <w:uiPriority w:val="99"/>
    <w:semiHidden/>
    <w:unhideWhenUsed/>
    <w:rsid w:val="005E6536"/>
    <w:pPr>
      <w:spacing w:line="259" w:lineRule="auto"/>
    </w:pPr>
    <w:rPr>
      <w:sz w:val="22"/>
      <w:szCs w:val="22"/>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07/relationships/hdphoto" Target="media/hdphoto1.wdp"/><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9ab25a-4d08-4b11-b6b6-496e84141f67">
      <Terms xmlns="http://schemas.microsoft.com/office/infopath/2007/PartnerControls"/>
    </lcf76f155ced4ddcb4097134ff3c332f>
    <TaxCatchAll xmlns="b222706a-217b-42a6-b92b-1cfa2bc9272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C0605B67E8DC34A891F0D3566626A7B" ma:contentTypeVersion="18" ma:contentTypeDescription="Crear nuevo documento." ma:contentTypeScope="" ma:versionID="3fb0c8b4ff92f2fe07b93749255cc5eb">
  <xsd:schema xmlns:xsd="http://www.w3.org/2001/XMLSchema" xmlns:xs="http://www.w3.org/2001/XMLSchema" xmlns:p="http://schemas.microsoft.com/office/2006/metadata/properties" xmlns:ns2="819ab25a-4d08-4b11-b6b6-496e84141f67" xmlns:ns3="b222706a-217b-42a6-b92b-1cfa2bc92727" targetNamespace="http://schemas.microsoft.com/office/2006/metadata/properties" ma:root="true" ma:fieldsID="5c314ef7683b9149db0d4cd36a049a27" ns2:_="" ns3:_="">
    <xsd:import namespace="819ab25a-4d08-4b11-b6b6-496e84141f67"/>
    <xsd:import namespace="b222706a-217b-42a6-b92b-1cfa2bc927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ab25a-4d08-4b11-b6b6-496e84141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81ba1612-0fcf-4819-8de6-9b30966db0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22706a-217b-42a6-b92b-1cfa2bc92727"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cd044aa-5009-4351-b0a8-377fee7feb76}" ma:internalName="TaxCatchAll" ma:showField="CatchAllData" ma:web="b222706a-217b-42a6-b92b-1cfa2bc927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394E24-7008-44A9-AF8D-1071F556B639}">
  <ds:schemaRefs>
    <ds:schemaRef ds:uri="http://schemas.microsoft.com/office/2006/metadata/properties"/>
    <ds:schemaRef ds:uri="http://schemas.microsoft.com/office/infopath/2007/PartnerControls"/>
    <ds:schemaRef ds:uri="819ab25a-4d08-4b11-b6b6-496e84141f67"/>
    <ds:schemaRef ds:uri="b222706a-217b-42a6-b92b-1cfa2bc92727"/>
  </ds:schemaRefs>
</ds:datastoreItem>
</file>

<file path=customXml/itemProps2.xml><?xml version="1.0" encoding="utf-8"?>
<ds:datastoreItem xmlns:ds="http://schemas.openxmlformats.org/officeDocument/2006/customXml" ds:itemID="{EF9DE708-AF86-4789-90FC-1BA55920A6FB}">
  <ds:schemaRefs>
    <ds:schemaRef ds:uri="http://schemas.openxmlformats.org/officeDocument/2006/bibliography"/>
  </ds:schemaRefs>
</ds:datastoreItem>
</file>

<file path=customXml/itemProps3.xml><?xml version="1.0" encoding="utf-8"?>
<ds:datastoreItem xmlns:ds="http://schemas.openxmlformats.org/officeDocument/2006/customXml" ds:itemID="{A24873D9-180C-49A7-BDCE-1363B98E0F86}">
  <ds:schemaRefs>
    <ds:schemaRef ds:uri="http://schemas.microsoft.com/sharepoint/v3/contenttype/forms"/>
  </ds:schemaRefs>
</ds:datastoreItem>
</file>

<file path=customXml/itemProps4.xml><?xml version="1.0" encoding="utf-8"?>
<ds:datastoreItem xmlns:ds="http://schemas.openxmlformats.org/officeDocument/2006/customXml" ds:itemID="{31790418-25FF-4899-A2ED-DA91E48562E3}"/>
</file>

<file path=docProps/app.xml><?xml version="1.0" encoding="utf-8"?>
<Properties xmlns="http://schemas.openxmlformats.org/officeDocument/2006/extended-properties" xmlns:vt="http://schemas.openxmlformats.org/officeDocument/2006/docPropsVTypes">
  <Template>Normal</Template>
  <TotalTime>21</TotalTime>
  <Pages>8</Pages>
  <Words>1366</Words>
  <Characters>7518</Characters>
  <Application>Microsoft Office Word</Application>
  <DocSecurity>0</DocSecurity>
  <Lines>62</Lines>
  <Paragraphs>17</Paragraphs>
  <ScaleCrop>false</ScaleCrop>
  <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Felicitas Hoffman</dc:creator>
  <cp:keywords>, docId:E35654D5873B0A1AB806711BB2F0DCA2</cp:keywords>
  <dc:description/>
  <cp:lastModifiedBy>Felicitas Hoffman</cp:lastModifiedBy>
  <cp:revision>89</cp:revision>
  <dcterms:created xsi:type="dcterms:W3CDTF">2026-05-27T18:38:00Z</dcterms:created>
  <dcterms:modified xsi:type="dcterms:W3CDTF">2026-06-03T14:39:00Z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0x0101007C0605B67E8DC34A891F0D3566626A7B</vt:lpwstr>
  </property>
  <property fmtid="{D5CDD505-2E9C-101B-9397-08002B2CF9AE}" pid="3" name="MediaServiceImageTags">
    <vt:lpwstr/>
  </property>
</Properties>
</file>