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E75F6" w14:textId="4CBC1D67" w:rsidR="00495F0E" w:rsidRDefault="00495F0E">
      <w:r>
        <w:rPr>
          <w:noProof/>
        </w:rPr>
        <w:drawing>
          <wp:anchor distT="0" distB="0" distL="114300" distR="114300" simplePos="0" relativeHeight="251658240" behindDoc="0" locked="0" layoutInCell="1" allowOverlap="1" wp14:anchorId="75B83151" wp14:editId="5ED6A6A6">
            <wp:simplePos x="0" y="0"/>
            <wp:positionH relativeFrom="margin">
              <wp:posOffset>1572518</wp:posOffset>
            </wp:positionH>
            <wp:positionV relativeFrom="margin">
              <wp:posOffset>-340995</wp:posOffset>
            </wp:positionV>
            <wp:extent cx="3300730" cy="1235710"/>
            <wp:effectExtent l="0" t="0" r="0" b="2540"/>
            <wp:wrapSquare wrapText="bothSides"/>
            <wp:docPr id="1678823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369" name="Imagen 1678823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0730" cy="1235710"/>
                    </a:xfrm>
                    <a:prstGeom prst="rect">
                      <a:avLst/>
                    </a:prstGeom>
                  </pic:spPr>
                </pic:pic>
              </a:graphicData>
            </a:graphic>
            <wp14:sizeRelH relativeFrom="margin">
              <wp14:pctWidth>0</wp14:pctWidth>
            </wp14:sizeRelH>
            <wp14:sizeRelV relativeFrom="margin">
              <wp14:pctHeight>0</wp14:pctHeight>
            </wp14:sizeRelV>
          </wp:anchor>
        </w:drawing>
      </w:r>
    </w:p>
    <w:p w14:paraId="3CDEB369" w14:textId="77777777" w:rsidR="00495F0E" w:rsidRDefault="00495F0E"/>
    <w:p w14:paraId="4CB2B0B4" w14:textId="77777777" w:rsidR="00A15054" w:rsidRDefault="00A15054" w:rsidP="00C07EBF">
      <w:pPr>
        <w:spacing w:after="120" w:line="240" w:lineRule="auto"/>
        <w:rPr>
          <w:rFonts w:asciiTheme="majorHAnsi" w:hAnsiTheme="majorHAnsi"/>
          <w:b/>
          <w:bCs/>
          <w:color w:val="000000" w:themeColor="text1"/>
          <w:sz w:val="72"/>
          <w:szCs w:val="72"/>
        </w:rPr>
      </w:pPr>
    </w:p>
    <w:p w14:paraId="7E18B1A8" w14:textId="33185F8F" w:rsidR="00495F0E" w:rsidRPr="00B272C3" w:rsidRDefault="00485BCD" w:rsidP="00B272C3">
      <w:pPr>
        <w:spacing w:after="120" w:line="240" w:lineRule="auto"/>
        <w:ind w:left="-567" w:right="-307" w:firstLine="567"/>
        <w:jc w:val="center"/>
        <w:rPr>
          <w:rFonts w:asciiTheme="majorHAnsi" w:hAnsiTheme="majorHAnsi"/>
          <w:b/>
          <w:bCs/>
          <w:color w:val="000000" w:themeColor="text1"/>
          <w:sz w:val="96"/>
          <w:szCs w:val="96"/>
        </w:rPr>
      </w:pPr>
      <w:r w:rsidRPr="00485BCD">
        <w:rPr>
          <w:rFonts w:asciiTheme="majorHAnsi" w:hAnsiTheme="majorHAnsi"/>
          <w:b/>
          <w:bCs/>
          <w:noProof/>
          <w:color w:val="000000" w:themeColor="text1"/>
          <w:sz w:val="144"/>
          <w:szCs w:val="144"/>
        </w:rPr>
        <mc:AlternateContent>
          <mc:Choice Requires="wps">
            <w:drawing>
              <wp:anchor distT="0" distB="0" distL="114300" distR="114300" simplePos="0" relativeHeight="251658242" behindDoc="0" locked="0" layoutInCell="1" allowOverlap="1" wp14:anchorId="323DAF73" wp14:editId="18B8607B">
                <wp:simplePos x="0" y="0"/>
                <wp:positionH relativeFrom="margin">
                  <wp:posOffset>1684009</wp:posOffset>
                </wp:positionH>
                <wp:positionV relativeFrom="paragraph">
                  <wp:posOffset>2219982</wp:posOffset>
                </wp:positionV>
                <wp:extent cx="3176336" cy="8021"/>
                <wp:effectExtent l="0" t="0" r="24130" b="30480"/>
                <wp:wrapNone/>
                <wp:docPr id="1514937068"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346B670">
              <v:line id="Conector recto 4" style="position:absolute;flip:y;z-index:251675653;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132.6pt,174.8pt" to="382.7pt,175.45pt" w14:anchorId="5D5B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">
                <v:stroke joinstyle="miter"/>
                <w10:wrap anchorx="margin"/>
              </v:line>
            </w:pict>
          </mc:Fallback>
        </mc:AlternateContent>
      </w:r>
      <w:r w:rsidR="00495F0E" w:rsidRPr="00485BCD">
        <w:rPr>
          <w:rFonts w:asciiTheme="majorHAnsi" w:hAnsiTheme="majorHAnsi"/>
          <w:b/>
          <w:bCs/>
          <w:color w:val="000000" w:themeColor="text1"/>
          <w:sz w:val="144"/>
          <w:szCs w:val="144"/>
        </w:rPr>
        <w:t>NEWSLETTER SUPER RIGI</w:t>
      </w:r>
    </w:p>
    <w:p w14:paraId="4C4A21B2" w14:textId="508AB0A8" w:rsidR="00495F0E" w:rsidRPr="00972DA7" w:rsidRDefault="00BD4AD2" w:rsidP="00361EB5">
      <w:pPr>
        <w:spacing w:after="120" w:line="240" w:lineRule="auto"/>
        <w:jc w:val="center"/>
        <w:rPr>
          <w:rFonts w:asciiTheme="majorHAnsi" w:hAnsiTheme="majorHAnsi"/>
          <w:color w:val="808080" w:themeColor="background1" w:themeShade="80"/>
          <w:sz w:val="44"/>
          <w:szCs w:val="44"/>
        </w:rPr>
      </w:pPr>
      <w:r>
        <w:rPr>
          <w:noProof/>
        </w:rPr>
        <w:drawing>
          <wp:anchor distT="0" distB="0" distL="114300" distR="114300" simplePos="0" relativeHeight="251658241" behindDoc="1" locked="0" layoutInCell="1" allowOverlap="1" wp14:anchorId="545DAAA4" wp14:editId="22EEA063">
            <wp:simplePos x="0" y="0"/>
            <wp:positionH relativeFrom="margin">
              <wp:align>right</wp:align>
            </wp:positionH>
            <wp:positionV relativeFrom="paragraph">
              <wp:posOffset>570464</wp:posOffset>
            </wp:positionV>
            <wp:extent cx="6210935" cy="3703320"/>
            <wp:effectExtent l="57150" t="57150" r="56515" b="49530"/>
            <wp:wrapTight wrapText="bothSides">
              <wp:wrapPolygon edited="0">
                <wp:start x="-199" y="-333"/>
                <wp:lineTo x="-199" y="21778"/>
                <wp:lineTo x="21730" y="21778"/>
                <wp:lineTo x="21730" y="-333"/>
                <wp:lineTo x="-199" y="-333"/>
              </wp:wrapPolygon>
            </wp:wrapTight>
            <wp:docPr id="190505596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55968" name="Imagen 1905055968"/>
                    <pic:cNvPicPr/>
                  </pic:nvPicPr>
                  <pic:blipFill rotWithShape="1">
                    <a:blip r:embed="rId10">
                      <a:extLst>
                        <a:ext uri="{BEBA8EAE-BF5A-486C-A8C5-ECC9F3942E4B}">
                          <a14:imgProps xmlns:a14="http://schemas.microsoft.com/office/drawing/2010/main">
                            <a14:imgLayer r:embed="rId11">
                              <a14:imgEffect>
                                <a14:saturation sat="66000"/>
                              </a14:imgEffect>
                              <a14:imgEffect>
                                <a14:brightnessContrast bright="20000"/>
                              </a14:imgEffect>
                            </a14:imgLayer>
                          </a14:imgProps>
                        </a:ext>
                        <a:ext uri="{28A0092B-C50C-407E-A947-70E740481C1C}">
                          <a14:useLocalDpi xmlns:a14="http://schemas.microsoft.com/office/drawing/2010/main" val="0"/>
                        </a:ext>
                      </a:extLst>
                    </a:blip>
                    <a:srcRect r="6414"/>
                    <a:stretch>
                      <a:fillRect/>
                    </a:stretch>
                  </pic:blipFill>
                  <pic:spPr bwMode="auto">
                    <a:xfrm>
                      <a:off x="0" y="0"/>
                      <a:ext cx="6210935" cy="3703320"/>
                    </a:xfrm>
                    <a:prstGeom prst="rect">
                      <a:avLst/>
                    </a:prstGeom>
                    <a:ln w="41275" cap="flat" cmpd="sng" algn="ctr">
                      <a:solidFill>
                        <a:srgbClr val="C8B46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05D0" w:rsidRPr="00972DA7">
        <w:rPr>
          <w:b/>
          <w:bCs/>
          <w:color w:val="808080" w:themeColor="background1" w:themeShade="80"/>
          <w:sz w:val="44"/>
          <w:szCs w:val="44"/>
        </w:rPr>
        <w:t>MAYO</w:t>
      </w:r>
      <w:r w:rsidR="00495F0E" w:rsidRPr="00972DA7">
        <w:rPr>
          <w:b/>
          <w:bCs/>
          <w:color w:val="808080" w:themeColor="background1" w:themeShade="80"/>
          <w:sz w:val="44"/>
          <w:szCs w:val="44"/>
        </w:rPr>
        <w:t xml:space="preserve"> 2026</w:t>
      </w:r>
    </w:p>
    <w:p w14:paraId="13E59513" w14:textId="04BFE396" w:rsidR="00495F0E" w:rsidRDefault="002B7FB3" w:rsidP="000A1C0F">
      <w:pPr>
        <w:jc w:val="center"/>
      </w:pPr>
      <w:r>
        <w:rPr>
          <w:noProof/>
        </w:rPr>
        <w:drawing>
          <wp:anchor distT="0" distB="0" distL="114300" distR="114300" simplePos="0" relativeHeight="251658259" behindDoc="1" locked="0" layoutInCell="1" allowOverlap="1" wp14:anchorId="121DC74D" wp14:editId="3A9D1B0D">
            <wp:simplePos x="0" y="0"/>
            <wp:positionH relativeFrom="margin">
              <wp:posOffset>5899813</wp:posOffset>
            </wp:positionH>
            <wp:positionV relativeFrom="paragraph">
              <wp:posOffset>4093845</wp:posOffset>
            </wp:positionV>
            <wp:extent cx="782955" cy="1175385"/>
            <wp:effectExtent l="19050" t="19050" r="17145" b="24765"/>
            <wp:wrapTight wrapText="bothSides">
              <wp:wrapPolygon edited="0">
                <wp:start x="7883" y="-350"/>
                <wp:lineTo x="5255" y="-350"/>
                <wp:lineTo x="0" y="3501"/>
                <wp:lineTo x="-526" y="5251"/>
                <wp:lineTo x="-526" y="15053"/>
                <wp:lineTo x="0" y="17504"/>
                <wp:lineTo x="5781" y="21705"/>
                <wp:lineTo x="7358" y="21705"/>
                <wp:lineTo x="14190" y="21705"/>
                <wp:lineTo x="14715" y="21705"/>
                <wp:lineTo x="21022" y="16804"/>
                <wp:lineTo x="21022" y="16454"/>
                <wp:lineTo x="21547" y="11203"/>
                <wp:lineTo x="21547" y="4201"/>
                <wp:lineTo x="14715" y="-350"/>
                <wp:lineTo x="13139" y="-350"/>
                <wp:lineTo x="7883" y="-350"/>
              </wp:wrapPolygon>
            </wp:wrapTight>
            <wp:docPr id="13117457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18734" name="Imagen 10339187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2955" cy="1175385"/>
                    </a:xfrm>
                    <a:prstGeom prst="flowChartConnector">
                      <a:avLst/>
                    </a:prstGeom>
                    <a:ln>
                      <a:solidFill>
                        <a:schemeClr val="bg2">
                          <a:lumMod val="75000"/>
                        </a:schemeClr>
                      </a:solidFill>
                    </a:ln>
                  </pic:spPr>
                </pic:pic>
              </a:graphicData>
            </a:graphic>
            <wp14:sizeRelH relativeFrom="page">
              <wp14:pctWidth>0</wp14:pctWidth>
            </wp14:sizeRelH>
            <wp14:sizeRelV relativeFrom="page">
              <wp14:pctHeight>0</wp14:pctHeight>
            </wp14:sizeRelV>
          </wp:anchor>
        </w:drawing>
      </w:r>
      <w:r w:rsidRPr="00112EA4">
        <w:rPr>
          <w:i/>
          <w:iCs/>
          <w:noProof/>
        </w:rPr>
        <w:drawing>
          <wp:anchor distT="0" distB="0" distL="114300" distR="114300" simplePos="0" relativeHeight="251658258" behindDoc="1" locked="0" layoutInCell="1" allowOverlap="1" wp14:anchorId="0066FD76" wp14:editId="46DABB51">
            <wp:simplePos x="0" y="0"/>
            <wp:positionH relativeFrom="margin">
              <wp:posOffset>4549444</wp:posOffset>
            </wp:positionH>
            <wp:positionV relativeFrom="paragraph">
              <wp:posOffset>4085590</wp:posOffset>
            </wp:positionV>
            <wp:extent cx="788670" cy="1183640"/>
            <wp:effectExtent l="19050" t="19050" r="11430" b="16510"/>
            <wp:wrapTight wrapText="bothSides">
              <wp:wrapPolygon edited="0">
                <wp:start x="7826" y="-348"/>
                <wp:lineTo x="5217" y="-348"/>
                <wp:lineTo x="0" y="3476"/>
                <wp:lineTo x="-522" y="5215"/>
                <wp:lineTo x="-522" y="14948"/>
                <wp:lineTo x="0" y="17382"/>
                <wp:lineTo x="5739" y="21554"/>
                <wp:lineTo x="7304" y="21554"/>
                <wp:lineTo x="14087" y="21554"/>
                <wp:lineTo x="14609" y="21554"/>
                <wp:lineTo x="20870" y="16687"/>
                <wp:lineTo x="20870" y="16339"/>
                <wp:lineTo x="21391" y="11124"/>
                <wp:lineTo x="21391" y="4172"/>
                <wp:lineTo x="14609" y="-348"/>
                <wp:lineTo x="13043" y="-348"/>
                <wp:lineTo x="7826" y="-348"/>
              </wp:wrapPolygon>
            </wp:wrapTight>
            <wp:docPr id="16776550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00881" name="Imagen 7976008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8670" cy="1183640"/>
                    </a:xfrm>
                    <a:prstGeom prst="flowChartConnector">
                      <a:avLst/>
                    </a:prstGeom>
                    <a:ln>
                      <a:solidFill>
                        <a:schemeClr val="bg2">
                          <a:lumMod val="75000"/>
                        </a:schemeClr>
                      </a:solidFill>
                    </a:ln>
                  </pic:spPr>
                </pic:pic>
              </a:graphicData>
            </a:graphic>
            <wp14:sizeRelH relativeFrom="page">
              <wp14:pctWidth>0</wp14:pctWidth>
            </wp14:sizeRelH>
            <wp14:sizeRelV relativeFrom="page">
              <wp14:pctHeight>0</wp14:pctHeight>
            </wp14:sizeRelV>
          </wp:anchor>
        </w:drawing>
      </w:r>
    </w:p>
    <w:p w14:paraId="0AE59038" w14:textId="32825970" w:rsidR="00495F0E" w:rsidRDefault="00495F0E"/>
    <w:p w14:paraId="37E00FE8" w14:textId="72D8138A" w:rsidR="00495F0E" w:rsidRDefault="00495F0E"/>
    <w:p w14:paraId="1DBDD870" w14:textId="59C9409E" w:rsidR="00112EA4" w:rsidRPr="00F4614F" w:rsidRDefault="00112EA4">
      <w:pPr>
        <w:rPr>
          <w:b/>
          <w:bCs/>
          <w:i/>
          <w:iCs/>
        </w:rPr>
      </w:pPr>
    </w:p>
    <w:p w14:paraId="463E2038" w14:textId="0579E822" w:rsidR="00495F0E" w:rsidRDefault="00BD4AD2">
      <w:r>
        <w:rPr>
          <w:noProof/>
        </w:rPr>
        <mc:AlternateContent>
          <mc:Choice Requires="wps">
            <w:drawing>
              <wp:anchor distT="45720" distB="45720" distL="114300" distR="114300" simplePos="0" relativeHeight="251658260" behindDoc="1" locked="0" layoutInCell="1" allowOverlap="1" wp14:anchorId="4B6EFD5A" wp14:editId="5AAC7AD4">
                <wp:simplePos x="0" y="0"/>
                <wp:positionH relativeFrom="margin">
                  <wp:posOffset>4162759</wp:posOffset>
                </wp:positionH>
                <wp:positionV relativeFrom="paragraph">
                  <wp:posOffset>88833</wp:posOffset>
                </wp:positionV>
                <wp:extent cx="2884805" cy="516890"/>
                <wp:effectExtent l="0" t="0" r="0" b="0"/>
                <wp:wrapTight wrapText="bothSides">
                  <wp:wrapPolygon edited="0">
                    <wp:start x="0" y="0"/>
                    <wp:lineTo x="0" y="20698"/>
                    <wp:lineTo x="21396" y="20698"/>
                    <wp:lineTo x="21396" y="0"/>
                    <wp:lineTo x="0" y="0"/>
                  </wp:wrapPolygon>
                </wp:wrapTight>
                <wp:docPr id="3311744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16890"/>
                        </a:xfrm>
                        <a:prstGeom prst="rect">
                          <a:avLst/>
                        </a:prstGeom>
                        <a:solidFill>
                          <a:srgbClr val="FFFFFF"/>
                        </a:solidFill>
                        <a:ln w="9525">
                          <a:noFill/>
                          <a:miter lim="800000"/>
                          <a:headEnd/>
                          <a:tailEnd/>
                        </a:ln>
                      </wps:spPr>
                      <wps:txbx>
                        <w:txbxContent>
                          <w:p w14:paraId="44708CD1" w14:textId="35C751E2" w:rsidR="00DE4851" w:rsidRDefault="00DE4851" w:rsidP="00D21EC4">
                            <w:pPr>
                              <w:spacing w:after="0"/>
                              <w:jc w:val="center"/>
                              <w:rPr>
                                <w:rFonts w:ascii="Calibri" w:hAnsi="Calibri" w:cs="Calibri"/>
                                <w:i/>
                                <w:iCs/>
                              </w:rPr>
                            </w:pPr>
                            <w:r>
                              <w:rPr>
                                <w:rFonts w:ascii="Calibri" w:hAnsi="Calibri" w:cs="Calibri"/>
                                <w:i/>
                                <w:iCs/>
                              </w:rPr>
                              <w:t>Fernando Acevedo</w:t>
                            </w:r>
                            <w:r w:rsidR="002B7FB3">
                              <w:rPr>
                                <w:rFonts w:ascii="Calibri" w:hAnsi="Calibri" w:cs="Calibri"/>
                                <w:i/>
                                <w:iCs/>
                              </w:rPr>
                              <w:t xml:space="preserve">    </w:t>
                            </w:r>
                            <w:r>
                              <w:rPr>
                                <w:rFonts w:ascii="Calibri" w:hAnsi="Calibri" w:cs="Calibri"/>
                                <w:i/>
                                <w:iCs/>
                              </w:rPr>
                              <w:t xml:space="preserve">  Felicitas Cassagne</w:t>
                            </w:r>
                          </w:p>
                          <w:p w14:paraId="6F99D6A0" w14:textId="4E5A49D5" w:rsidR="00D21EC4" w:rsidRPr="00DE4851" w:rsidRDefault="00D21EC4" w:rsidP="00D21EC4">
                            <w:pPr>
                              <w:spacing w:after="0"/>
                              <w:jc w:val="center"/>
                              <w:rPr>
                                <w:rFonts w:ascii="Calibri" w:hAnsi="Calibri" w:cs="Calibri"/>
                                <w:i/>
                                <w:iCs/>
                              </w:rPr>
                            </w:pPr>
                            <w:r>
                              <w:rPr>
                                <w:rFonts w:ascii="Calibri" w:hAnsi="Calibri" w:cs="Calibri"/>
                                <w:i/>
                                <w:iCs/>
                              </w:rPr>
                              <w:t xml:space="preserve">          </w:t>
                            </w:r>
                            <w:r w:rsidR="002C4412">
                              <w:rPr>
                                <w:rFonts w:ascii="Calibri" w:hAnsi="Calibri" w:cs="Calibri"/>
                                <w:i/>
                                <w:iCs/>
                              </w:rPr>
                              <w:t>Partner</w:t>
                            </w:r>
                            <w:r>
                              <w:rPr>
                                <w:rFonts w:ascii="Calibri" w:hAnsi="Calibri" w:cs="Calibri"/>
                                <w:i/>
                                <w:iCs/>
                              </w:rPr>
                              <w:t xml:space="preserve">                  </w:t>
                            </w:r>
                            <w:r w:rsidR="002C4412">
                              <w:rPr>
                                <w:rFonts w:ascii="Calibri" w:hAnsi="Calibri" w:cs="Calibri"/>
                                <w:i/>
                                <w:iCs/>
                              </w:rPr>
                              <w:t xml:space="preserve">Sr. </w:t>
                            </w:r>
                            <w:proofErr w:type="spellStart"/>
                            <w:r w:rsidR="002C4412">
                              <w:rPr>
                                <w:rFonts w:ascii="Calibri" w:hAnsi="Calibri" w:cs="Calibri"/>
                                <w:i/>
                                <w:iCs/>
                              </w:rPr>
                              <w:t>Associate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EFD5A" id="_x0000_t202" coordsize="21600,21600" o:spt="202" path="m,l,21600r21600,l21600,xe">
                <v:stroke joinstyle="miter"/>
                <v:path gradientshapeok="t" o:connecttype="rect"/>
              </v:shapetype>
              <v:shape id="Cuadro de texto 2" o:spid="_x0000_s1026" type="#_x0000_t202" style="position:absolute;margin-left:327.8pt;margin-top:7pt;width:227.15pt;height:40.7pt;z-index:-2516582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" stroked="f">
                <v:textbox>
                  <w:txbxContent>
                    <w:p w14:paraId="44708CD1" w14:textId="35C751E2" w:rsidR="00DE4851" w:rsidRDefault="00DE4851" w:rsidP="00D21EC4">
                      <w:pPr>
                        <w:spacing w:after="0"/>
                        <w:jc w:val="center"/>
                        <w:rPr>
                          <w:rFonts w:ascii="Calibri" w:hAnsi="Calibri" w:cs="Calibri"/>
                          <w:i/>
                          <w:iCs/>
                        </w:rPr>
                      </w:pPr>
                      <w:r>
                        <w:rPr>
                          <w:rFonts w:ascii="Calibri" w:hAnsi="Calibri" w:cs="Calibri"/>
                          <w:i/>
                          <w:iCs/>
                        </w:rPr>
                        <w:t>Fernando Acevedo</w:t>
                      </w:r>
                      <w:r w:rsidR="002B7FB3">
                        <w:rPr>
                          <w:rFonts w:ascii="Calibri" w:hAnsi="Calibri" w:cs="Calibri"/>
                          <w:i/>
                          <w:iCs/>
                        </w:rPr>
                        <w:t xml:space="preserve">    </w:t>
                      </w:r>
                      <w:r>
                        <w:rPr>
                          <w:rFonts w:ascii="Calibri" w:hAnsi="Calibri" w:cs="Calibri"/>
                          <w:i/>
                          <w:iCs/>
                        </w:rPr>
                        <w:t xml:space="preserve">  Felicitas Cassagne</w:t>
                      </w:r>
                    </w:p>
                    <w:p w14:paraId="6F99D6A0" w14:textId="4E5A49D5" w:rsidR="00D21EC4" w:rsidRPr="00DE4851" w:rsidRDefault="00D21EC4" w:rsidP="00D21EC4">
                      <w:pPr>
                        <w:spacing w:after="0"/>
                        <w:jc w:val="center"/>
                        <w:rPr>
                          <w:rFonts w:ascii="Calibri" w:hAnsi="Calibri" w:cs="Calibri"/>
                          <w:i/>
                          <w:iCs/>
                        </w:rPr>
                      </w:pPr>
                      <w:r>
                        <w:rPr>
                          <w:rFonts w:ascii="Calibri" w:hAnsi="Calibri" w:cs="Calibri"/>
                          <w:i/>
                          <w:iCs/>
                        </w:rPr>
                        <w:t xml:space="preserve">          </w:t>
                      </w:r>
                      <w:r w:rsidR="002C4412">
                        <w:rPr>
                          <w:rFonts w:ascii="Calibri" w:hAnsi="Calibri" w:cs="Calibri"/>
                          <w:i/>
                          <w:iCs/>
                        </w:rPr>
                        <w:t>Partner</w:t>
                      </w:r>
                      <w:r>
                        <w:rPr>
                          <w:rFonts w:ascii="Calibri" w:hAnsi="Calibri" w:cs="Calibri"/>
                          <w:i/>
                          <w:iCs/>
                        </w:rPr>
                        <w:t xml:space="preserve">                  </w:t>
                      </w:r>
                      <w:r w:rsidR="002C4412">
                        <w:rPr>
                          <w:rFonts w:ascii="Calibri" w:hAnsi="Calibri" w:cs="Calibri"/>
                          <w:i/>
                          <w:iCs/>
                        </w:rPr>
                        <w:t xml:space="preserve">Sr. </w:t>
                      </w:r>
                      <w:proofErr w:type="spellStart"/>
                      <w:r w:rsidR="002C4412">
                        <w:rPr>
                          <w:rFonts w:ascii="Calibri" w:hAnsi="Calibri" w:cs="Calibri"/>
                          <w:i/>
                          <w:iCs/>
                        </w:rPr>
                        <w:t>Associate</w:t>
                      </w:r>
                      <w:proofErr w:type="spellEnd"/>
                    </w:p>
                  </w:txbxContent>
                </v:textbox>
                <w10:wrap type="tight" anchorx="margin"/>
              </v:shape>
            </w:pict>
          </mc:Fallback>
        </mc:AlternateContent>
      </w:r>
    </w:p>
    <w:p w14:paraId="1AD3D98B" w14:textId="3B3543E1" w:rsidR="00112EA4" w:rsidRDefault="00112EA4"/>
    <w:p w14:paraId="54D53950" w14:textId="72680292" w:rsidR="00380B47" w:rsidRPr="004E7670" w:rsidRDefault="00380B47" w:rsidP="00BD4AD2">
      <w:pPr>
        <w:spacing w:after="0"/>
        <w:jc w:val="center"/>
        <w:rPr>
          <w:rFonts w:asciiTheme="majorHAnsi" w:hAnsiTheme="majorHAnsi"/>
          <w:b/>
          <w:bCs/>
          <w:color w:val="C8B462"/>
          <w:sz w:val="50"/>
          <w:szCs w:val="50"/>
        </w:rPr>
      </w:pPr>
      <w:r w:rsidRPr="004E7670">
        <w:rPr>
          <w:rFonts w:asciiTheme="majorHAnsi" w:hAnsiTheme="majorHAnsi"/>
          <w:b/>
          <w:bCs/>
          <w:color w:val="C8B462"/>
          <w:sz w:val="50"/>
          <w:szCs w:val="50"/>
        </w:rPr>
        <w:lastRenderedPageBreak/>
        <w:t>El novedoso proyecto enviado por el Gobierno Nacional a la Cámara de Diputados:</w:t>
      </w:r>
    </w:p>
    <w:p w14:paraId="7445B15C" w14:textId="2E9DC3A7" w:rsidR="00CD3352" w:rsidRPr="004E7670" w:rsidRDefault="00380B47" w:rsidP="009F4C56">
      <w:pPr>
        <w:spacing w:after="0"/>
        <w:jc w:val="center"/>
        <w:rPr>
          <w:rFonts w:asciiTheme="majorHAnsi" w:hAnsiTheme="majorHAnsi"/>
          <w:b/>
          <w:bCs/>
          <w:color w:val="C8B462"/>
          <w:sz w:val="50"/>
          <w:szCs w:val="50"/>
        </w:rPr>
      </w:pPr>
      <w:r w:rsidRPr="004E7670">
        <w:rPr>
          <w:rFonts w:asciiTheme="majorHAnsi" w:hAnsiTheme="majorHAnsi"/>
          <w:b/>
          <w:bCs/>
          <w:color w:val="C8B462"/>
          <w:sz w:val="50"/>
          <w:szCs w:val="50"/>
        </w:rPr>
        <w:t>el “SUPER RIGI”</w:t>
      </w:r>
    </w:p>
    <w:p w14:paraId="792FE382" w14:textId="1F7D8FE7" w:rsidR="00712E89" w:rsidRPr="0024262B" w:rsidRDefault="0024262B" w:rsidP="0024262B">
      <w:pPr>
        <w:spacing w:after="0"/>
        <w:jc w:val="center"/>
        <w:rPr>
          <w:rFonts w:asciiTheme="majorHAnsi" w:hAnsiTheme="majorHAnsi"/>
          <w:b/>
          <w:bCs/>
          <w:color w:val="C8B462"/>
          <w:sz w:val="40"/>
          <w:szCs w:val="40"/>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3" behindDoc="0" locked="0" layoutInCell="1" allowOverlap="1" wp14:anchorId="05C4E9BB" wp14:editId="23882E2B">
                <wp:simplePos x="0" y="0"/>
                <wp:positionH relativeFrom="margin">
                  <wp:posOffset>1783080</wp:posOffset>
                </wp:positionH>
                <wp:positionV relativeFrom="paragraph">
                  <wp:posOffset>151765</wp:posOffset>
                </wp:positionV>
                <wp:extent cx="3176336" cy="8021"/>
                <wp:effectExtent l="0" t="0" r="24130" b="30480"/>
                <wp:wrapNone/>
                <wp:docPr id="490645502"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4F1C809" id="Conector recto 4" o:spid="_x0000_s1026" style="position:absolute;flip:y;z-index:251658243;visibility:visible;mso-wrap-style:square;mso-wrap-distance-left:9pt;mso-wrap-distance-top:0;mso-wrap-distance-right:9pt;mso-wrap-distance-bottom:0;mso-position-horizontal:absolute;mso-position-horizontal-relative:margin;mso-position-vertical:absolute;mso-position-vertical-relative:text" from="140.4pt,11.95pt" to="39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" strokecolor="#e9e1c1" strokeweight="1.5pt">
                <v:stroke joinstyle="miter"/>
                <w10:wrap anchorx="margin"/>
              </v:line>
            </w:pict>
          </mc:Fallback>
        </mc:AlternateContent>
      </w:r>
    </w:p>
    <w:p w14:paraId="1459379F" w14:textId="1E3E2001" w:rsidR="00EE12A5" w:rsidRPr="008D0010" w:rsidRDefault="008D0010" w:rsidP="00712E89">
      <w:pPr>
        <w:jc w:val="both"/>
        <w:rPr>
          <w:rFonts w:asciiTheme="majorHAnsi" w:hAnsiTheme="majorHAnsi"/>
          <w:b/>
          <w:bCs/>
          <w:color w:val="808080" w:themeColor="background1" w:themeShade="80"/>
          <w:sz w:val="40"/>
          <w:szCs w:val="40"/>
          <w:lang w:val="es-MX"/>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6" behindDoc="0" locked="0" layoutInCell="1" allowOverlap="1" wp14:anchorId="738503AA" wp14:editId="5629BF9C">
                <wp:simplePos x="0" y="0"/>
                <wp:positionH relativeFrom="margin">
                  <wp:align>left</wp:align>
                </wp:positionH>
                <wp:positionV relativeFrom="paragraph">
                  <wp:posOffset>342633</wp:posOffset>
                </wp:positionV>
                <wp:extent cx="3176336" cy="8021"/>
                <wp:effectExtent l="0" t="0" r="24130" b="30480"/>
                <wp:wrapNone/>
                <wp:docPr id="1727842215"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CA4AB5C" id="Conector recto 4" o:spid="_x0000_s1026" style="position:absolute;flip:y;z-index:251658246;visibility:visible;mso-wrap-style:square;mso-wrap-distance-left:9pt;mso-wrap-distance-top:0;mso-wrap-distance-right:9pt;mso-wrap-distance-bottom:0;mso-position-horizontal:left;mso-position-horizontal-relative:margin;mso-position-vertical:absolute;mso-position-vertical-relative:text" from="0,27pt" to="250.1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" strokecolor="#e9e1c1" strokeweight="1.5pt">
                <v:stroke joinstyle="miter"/>
                <w10:wrap anchorx="margin"/>
              </v:line>
            </w:pict>
          </mc:Fallback>
        </mc:AlternateContent>
      </w:r>
      <w:r w:rsidR="00EE12A5" w:rsidRPr="008D0010">
        <w:rPr>
          <w:rFonts w:asciiTheme="majorHAnsi" w:hAnsiTheme="majorHAnsi"/>
          <w:b/>
          <w:bCs/>
          <w:color w:val="808080" w:themeColor="background1" w:themeShade="80"/>
          <w:sz w:val="40"/>
          <w:szCs w:val="40"/>
          <w:lang w:val="es-MX"/>
        </w:rPr>
        <w:t>Introducción</w:t>
      </w:r>
    </w:p>
    <w:p w14:paraId="55296AFE" w14:textId="77777777" w:rsidR="00035260" w:rsidRDefault="00035260" w:rsidP="00EE12A5">
      <w:pPr>
        <w:ind w:firstLine="708"/>
        <w:jc w:val="both"/>
        <w:sectPr w:rsidR="00035260" w:rsidSect="00BB05A5">
          <w:pgSz w:w="11906" w:h="16838" w:code="9"/>
          <w:pgMar w:top="720" w:right="720" w:bottom="720" w:left="720" w:header="708" w:footer="708" w:gutter="0"/>
          <w:pgBorders w:display="notFirstPage" w:offsetFrom="page">
            <w:top w:val="single" w:sz="18" w:space="24" w:color="C8B462"/>
            <w:left w:val="single" w:sz="18" w:space="24" w:color="C8B462"/>
            <w:bottom w:val="single" w:sz="18" w:space="24" w:color="C8B462"/>
            <w:right w:val="single" w:sz="18" w:space="24" w:color="C8B462"/>
          </w:pgBorders>
          <w:cols w:space="708"/>
          <w:docGrid w:linePitch="360"/>
        </w:sectPr>
      </w:pPr>
    </w:p>
    <w:p w14:paraId="3DB79D5D" w14:textId="5351F9F4" w:rsidR="00EE12A5" w:rsidRPr="003D210E" w:rsidRDefault="00EE12A5" w:rsidP="00152CB1">
      <w:pPr>
        <w:spacing w:line="360" w:lineRule="auto"/>
        <w:ind w:firstLine="708"/>
        <w:jc w:val="both"/>
        <w:rPr>
          <w:rFonts w:ascii="Calibri" w:hAnsi="Calibri" w:cs="Calibri"/>
        </w:rPr>
      </w:pPr>
      <w:r w:rsidRPr="003D210E">
        <w:rPr>
          <w:rFonts w:ascii="Calibri" w:hAnsi="Calibri" w:cs="Calibri"/>
        </w:rPr>
        <w:t>Con fecha 23 de mayo de 2026, el Poder Ejecutivo envió a la Cámara de Diputados el proyecto de ley “Régimen de Incentivo para Grandes Inversiones en Nuevas Industrias”, denominado informalmente como “</w:t>
      </w:r>
      <w:r w:rsidRPr="003D210E">
        <w:rPr>
          <w:rFonts w:ascii="Calibri" w:hAnsi="Calibri" w:cs="Calibri"/>
          <w:b/>
          <w:bCs/>
        </w:rPr>
        <w:t>Súper RIGI</w:t>
      </w:r>
      <w:r w:rsidRPr="003D210E">
        <w:rPr>
          <w:rFonts w:ascii="Calibri" w:hAnsi="Calibri" w:cs="Calibri"/>
        </w:rPr>
        <w:t>”.</w:t>
      </w:r>
    </w:p>
    <w:p w14:paraId="3903E06E" w14:textId="70300F21" w:rsidR="00152CB1" w:rsidRDefault="00EE12A5" w:rsidP="00152CB1">
      <w:pPr>
        <w:spacing w:line="360" w:lineRule="auto"/>
        <w:ind w:firstLine="708"/>
        <w:jc w:val="both"/>
        <w:rPr>
          <w:rFonts w:ascii="Calibri" w:hAnsi="Calibri" w:cs="Calibri"/>
        </w:rPr>
      </w:pPr>
      <w:r w:rsidRPr="003D210E">
        <w:rPr>
          <w:rFonts w:ascii="Calibri" w:hAnsi="Calibri" w:cs="Calibri"/>
        </w:rPr>
        <w:t>En los considerandos de la iniciativa se destacó que múltiples factores han generado un rezago estructural en el desarrollo de ciertas industrias, dejando al país al margen de las cadenas globales de valor en sectores estratégicos. A su vez, se afirma que el proyecto tiene como propósito posicionar a la República Argentina como un destino de inversión de primer nivel mundial en las llamadas "industrias del futuro", sentando las bases para una transformación productiva profunda y sostenida.</w:t>
      </w:r>
      <w:r w:rsidR="00AD3CF2">
        <w:rPr>
          <w:rFonts w:ascii="Calibri" w:hAnsi="Calibri" w:cs="Calibri"/>
        </w:rPr>
        <w:t xml:space="preserve"> </w:t>
      </w:r>
    </w:p>
    <w:p w14:paraId="12259431" w14:textId="47C459D9" w:rsidR="00EE12A5" w:rsidRPr="003D210E" w:rsidRDefault="00EE12A5" w:rsidP="00152CB1">
      <w:pPr>
        <w:spacing w:line="360" w:lineRule="auto"/>
        <w:ind w:firstLine="708"/>
        <w:jc w:val="both"/>
        <w:rPr>
          <w:rFonts w:ascii="Calibri" w:hAnsi="Calibri" w:cs="Calibri"/>
        </w:rPr>
      </w:pPr>
      <w:r w:rsidRPr="003D210E">
        <w:rPr>
          <w:rFonts w:ascii="Calibri" w:hAnsi="Calibri" w:cs="Calibri"/>
        </w:rPr>
        <w:t xml:space="preserve">De este modo, el Súper RIGI se orienta a consolidar al país como un </w:t>
      </w:r>
      <w:proofErr w:type="spellStart"/>
      <w:proofErr w:type="gramStart"/>
      <w:r w:rsidRPr="003D210E">
        <w:rPr>
          <w:rFonts w:ascii="Calibri" w:hAnsi="Calibri" w:cs="Calibri"/>
          <w:i/>
        </w:rPr>
        <w:t>hub</w:t>
      </w:r>
      <w:proofErr w:type="spellEnd"/>
      <w:proofErr w:type="gramEnd"/>
      <w:r w:rsidRPr="003D210E">
        <w:rPr>
          <w:rFonts w:ascii="Calibri" w:hAnsi="Calibri" w:cs="Calibri"/>
          <w:i/>
        </w:rPr>
        <w:t xml:space="preserve"> tecnológico</w:t>
      </w:r>
      <w:r w:rsidRPr="003D210E">
        <w:rPr>
          <w:rFonts w:ascii="Calibri" w:hAnsi="Calibri" w:cs="Calibri"/>
        </w:rPr>
        <w:t xml:space="preserve"> </w:t>
      </w:r>
      <w:r w:rsidRPr="003D210E">
        <w:rPr>
          <w:rFonts w:ascii="Calibri" w:hAnsi="Calibri" w:cs="Calibri"/>
          <w:i/>
        </w:rPr>
        <w:t xml:space="preserve">e </w:t>
      </w:r>
      <w:r w:rsidRPr="003D210E">
        <w:rPr>
          <w:rFonts w:ascii="Calibri" w:hAnsi="Calibri" w:cs="Calibri"/>
          <w:i/>
        </w:rPr>
        <w:t>industrial regional</w:t>
      </w:r>
      <w:r w:rsidRPr="003D210E">
        <w:rPr>
          <w:rFonts w:ascii="Calibri" w:hAnsi="Calibri" w:cs="Calibri"/>
        </w:rPr>
        <w:t>. Entre los sectores alcanzados se destacan la inteligencia artificial, el desarrollo de software de alta complejidad, el diseño y fabricación de microchips, los centros de datos (</w:t>
      </w:r>
      <w:r w:rsidRPr="003D210E">
        <w:rPr>
          <w:rFonts w:ascii="Calibri" w:hAnsi="Calibri" w:cs="Calibri"/>
          <w:i/>
          <w:iCs/>
        </w:rPr>
        <w:t>data centers</w:t>
      </w:r>
      <w:r w:rsidRPr="003D210E">
        <w:rPr>
          <w:rFonts w:ascii="Calibri" w:hAnsi="Calibri" w:cs="Calibri"/>
        </w:rPr>
        <w:t>) de gran escala, el procesamiento y producción de celdas para baterías de litio, la fabricación de paneles solares, la producción de hidrógeno verde y azul a escala de exportación, los desarrollos petroquímicos complejos, el procesamiento de aluminio y minerales críticos, y la industria aeroespacial y de defensa.</w:t>
      </w:r>
    </w:p>
    <w:p w14:paraId="30FA6838" w14:textId="3F9C2869" w:rsidR="00035260" w:rsidRPr="00BD4AD2" w:rsidRDefault="00EE12A5" w:rsidP="00BD4AD2">
      <w:pPr>
        <w:spacing w:line="360" w:lineRule="auto"/>
        <w:ind w:right="342" w:firstLine="708"/>
        <w:jc w:val="both"/>
        <w:rPr>
          <w:rFonts w:ascii="Calibri" w:hAnsi="Calibri" w:cs="Calibri"/>
        </w:rPr>
        <w:sectPr w:rsidR="00035260" w:rsidRPr="00BD4AD2" w:rsidSect="009F4C56">
          <w:type w:val="continuous"/>
          <w:pgSz w:w="11906" w:h="16838" w:code="9"/>
          <w:pgMar w:top="720" w:right="720" w:bottom="720" w:left="720" w:header="708" w:footer="708" w:gutter="0"/>
          <w:pgBorders w:offsetFrom="page">
            <w:top w:val="single" w:sz="18" w:space="24" w:color="C8B462"/>
            <w:left w:val="single" w:sz="18" w:space="24" w:color="C8B462"/>
            <w:bottom w:val="single" w:sz="18" w:space="24" w:color="C8B462"/>
            <w:right w:val="single" w:sz="18" w:space="24" w:color="C8B462"/>
          </w:pgBorders>
          <w:cols w:num="2" w:space="709"/>
          <w:docGrid w:linePitch="360"/>
        </w:sectPr>
      </w:pPr>
      <w:r w:rsidRPr="003D210E">
        <w:rPr>
          <w:rFonts w:ascii="Calibri" w:hAnsi="Calibri" w:cs="Calibri"/>
        </w:rPr>
        <w:t>A continuación, se realiza un análisis comparativo entre el Régimen de Incentivo para Grandes Inversiones (“</w:t>
      </w:r>
      <w:r w:rsidRPr="003D210E">
        <w:rPr>
          <w:rFonts w:ascii="Calibri" w:hAnsi="Calibri" w:cs="Calibri"/>
          <w:b/>
          <w:bCs/>
        </w:rPr>
        <w:t>RIGI</w:t>
      </w:r>
      <w:r w:rsidRPr="003D210E">
        <w:rPr>
          <w:rFonts w:ascii="Calibri" w:hAnsi="Calibri" w:cs="Calibri"/>
        </w:rPr>
        <w:t xml:space="preserve">”), regulado en el Título VII de la Ley </w:t>
      </w:r>
      <w:proofErr w:type="spellStart"/>
      <w:r w:rsidRPr="003D210E">
        <w:rPr>
          <w:rFonts w:ascii="Calibri" w:hAnsi="Calibri" w:cs="Calibri"/>
        </w:rPr>
        <w:t>N°</w:t>
      </w:r>
      <w:proofErr w:type="spellEnd"/>
      <w:r w:rsidRPr="003D210E">
        <w:rPr>
          <w:rFonts w:ascii="Calibri" w:hAnsi="Calibri" w:cs="Calibri"/>
        </w:rPr>
        <w:t xml:space="preserve"> 27.742, y las modificaciones estructurales que propone el nuevo Súper RIGI. </w:t>
      </w:r>
    </w:p>
    <w:p w14:paraId="4175080F" w14:textId="1E8AFDAC" w:rsidR="7BC1D4AB" w:rsidRDefault="7BC1D4AB" w:rsidP="00BD4AD2"/>
    <w:p w14:paraId="1F3A60AD" w14:textId="2C5F94C4" w:rsidR="005E6536" w:rsidRPr="008D0010" w:rsidRDefault="005E6536" w:rsidP="005E6536">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8D0010">
        <w:rPr>
          <w:rFonts w:asciiTheme="majorHAnsi" w:hAnsiTheme="majorHAnsi"/>
          <w:b/>
          <w:bCs/>
          <w:color w:val="808080" w:themeColor="background1" w:themeShade="80"/>
          <w:sz w:val="32"/>
          <w:szCs w:val="32"/>
        </w:rPr>
        <w:t>Ámbito de Aplicación</w:t>
      </w:r>
    </w:p>
    <w:p w14:paraId="1D9B95E8" w14:textId="7EC154A1" w:rsidR="005E6536" w:rsidRDefault="008D0010" w:rsidP="005E6536">
      <w:pPr>
        <w:pStyle w:val="Prrafodelista"/>
        <w:ind w:left="1440"/>
        <w:jc w:val="both"/>
        <w:rPr>
          <w:b/>
          <w:bCs/>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7" behindDoc="0" locked="0" layoutInCell="1" allowOverlap="1" wp14:anchorId="5692FEBC" wp14:editId="2E167518">
                <wp:simplePos x="0" y="0"/>
                <wp:positionH relativeFrom="margin">
                  <wp:posOffset>898157</wp:posOffset>
                </wp:positionH>
                <wp:positionV relativeFrom="paragraph">
                  <wp:posOffset>64069</wp:posOffset>
                </wp:positionV>
                <wp:extent cx="3176336" cy="8021"/>
                <wp:effectExtent l="0" t="0" r="24130" b="30480"/>
                <wp:wrapNone/>
                <wp:docPr id="29736629"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454988D">
              <v:line id="Conector recto 4" style="position:absolute;flip:y;z-index:251685893;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70.7pt,5.05pt" to="320.8pt,5.7pt" w14:anchorId="38AD6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">
                <v:stroke joinstyle="miter"/>
                <w10:wrap anchorx="margin"/>
              </v:line>
            </w:pict>
          </mc:Fallback>
        </mc:AlternateContent>
      </w:r>
    </w:p>
    <w:tbl>
      <w:tblPr>
        <w:tblStyle w:val="TableNormal1"/>
        <w:tblW w:w="949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7"/>
        <w:gridCol w:w="3402"/>
        <w:gridCol w:w="3544"/>
      </w:tblGrid>
      <w:tr w:rsidR="005E6536" w:rsidRPr="004E7670" w14:paraId="4DBEA19A" w14:textId="77777777" w:rsidTr="004D3BF1">
        <w:trPr>
          <w:cantSplit/>
          <w:trHeight w:val="658"/>
          <w:jc w:val="center"/>
        </w:trPr>
        <w:tc>
          <w:tcPr>
            <w:tcW w:w="2547" w:type="dxa"/>
          </w:tcPr>
          <w:p w14:paraId="74D29C93" w14:textId="77777777" w:rsidR="005E6536" w:rsidRPr="004E7670" w:rsidRDefault="005E6536">
            <w:pPr>
              <w:pStyle w:val="Prrafodelista"/>
              <w:ind w:left="0"/>
              <w:jc w:val="both"/>
              <w:rPr>
                <w:sz w:val="24"/>
                <w:szCs w:val="24"/>
              </w:rPr>
            </w:pPr>
          </w:p>
        </w:tc>
        <w:tc>
          <w:tcPr>
            <w:tcW w:w="3402" w:type="dxa"/>
            <w:shd w:val="clear" w:color="auto" w:fill="D1D1D1"/>
            <w:vAlign w:val="center"/>
          </w:tcPr>
          <w:p w14:paraId="4ECDB58D"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RIGI</w:t>
            </w:r>
          </w:p>
        </w:tc>
        <w:tc>
          <w:tcPr>
            <w:tcW w:w="3544" w:type="dxa"/>
            <w:shd w:val="clear" w:color="auto" w:fill="E9E1C1"/>
            <w:vAlign w:val="center"/>
          </w:tcPr>
          <w:p w14:paraId="44BACFB1" w14:textId="46B99ECE" w:rsidR="005E6536" w:rsidRPr="004E7670" w:rsidRDefault="005E6536" w:rsidP="00C56C69">
            <w:pPr>
              <w:pStyle w:val="Prrafodelista"/>
              <w:ind w:left="0"/>
              <w:jc w:val="center"/>
              <w:rPr>
                <w:rFonts w:ascii="Calibri" w:hAnsi="Calibri" w:cs="Calibri"/>
                <w:b/>
                <w:bCs/>
                <w:sz w:val="24"/>
                <w:szCs w:val="24"/>
              </w:rPr>
            </w:pPr>
            <w:r w:rsidRPr="004E7670">
              <w:rPr>
                <w:rFonts w:ascii="Calibri" w:hAnsi="Calibri" w:cs="Calibri"/>
                <w:b/>
                <w:bCs/>
                <w:sz w:val="24"/>
                <w:szCs w:val="24"/>
              </w:rPr>
              <w:t>SUPER RIGI</w:t>
            </w:r>
          </w:p>
        </w:tc>
      </w:tr>
      <w:tr w:rsidR="005E6536" w:rsidRPr="004D3BF1" w14:paraId="07558493" w14:textId="77777777" w:rsidTr="004D3BF1">
        <w:trPr>
          <w:jc w:val="center"/>
        </w:trPr>
        <w:tc>
          <w:tcPr>
            <w:tcW w:w="2547" w:type="dxa"/>
            <w:vAlign w:val="center"/>
          </w:tcPr>
          <w:p w14:paraId="254A64CB" w14:textId="77777777" w:rsidR="005E6536" w:rsidRPr="004E7670" w:rsidRDefault="005E6536">
            <w:pPr>
              <w:pStyle w:val="Prrafodelista"/>
              <w:ind w:left="0"/>
              <w:jc w:val="center"/>
              <w:rPr>
                <w:b/>
                <w:bCs/>
                <w:sz w:val="24"/>
                <w:szCs w:val="24"/>
              </w:rPr>
            </w:pPr>
            <w:r w:rsidRPr="004E7670">
              <w:rPr>
                <w:b/>
                <w:bCs/>
                <w:sz w:val="24"/>
                <w:szCs w:val="24"/>
              </w:rPr>
              <w:t>Industrias a las que aplica</w:t>
            </w:r>
          </w:p>
        </w:tc>
        <w:tc>
          <w:tcPr>
            <w:tcW w:w="3402" w:type="dxa"/>
            <w:shd w:val="clear" w:color="auto" w:fill="D1D1D1"/>
            <w:vAlign w:val="center"/>
          </w:tcPr>
          <w:p w14:paraId="32097D0A" w14:textId="683F6DC2" w:rsidR="005E6536" w:rsidRPr="004E7670" w:rsidRDefault="005E6536">
            <w:pPr>
              <w:pStyle w:val="Prrafodelista"/>
              <w:ind w:left="0"/>
              <w:jc w:val="center"/>
              <w:rPr>
                <w:rFonts w:ascii="Calibri" w:hAnsi="Calibri" w:cs="Calibri"/>
                <w:sz w:val="24"/>
                <w:szCs w:val="24"/>
              </w:rPr>
            </w:pPr>
            <w:r w:rsidRPr="004E7670">
              <w:rPr>
                <w:rFonts w:ascii="Calibri" w:hAnsi="Calibri" w:cs="Calibri"/>
                <w:sz w:val="24"/>
                <w:szCs w:val="24"/>
              </w:rPr>
              <w:t>Sectores tradicionales de gran escala (como minería, energía, petróleo y gas, siderurgia, tecnología, etc.)</w:t>
            </w:r>
          </w:p>
        </w:tc>
        <w:tc>
          <w:tcPr>
            <w:tcW w:w="3544" w:type="dxa"/>
            <w:shd w:val="clear" w:color="auto" w:fill="E9E1C1"/>
            <w:vAlign w:val="center"/>
          </w:tcPr>
          <w:p w14:paraId="310EB270" w14:textId="3D37E5D8" w:rsidR="005E6536" w:rsidRPr="004D3BF1" w:rsidRDefault="005E6536" w:rsidP="004D3BF1">
            <w:pPr>
              <w:pStyle w:val="Prrafodelista"/>
              <w:ind w:left="0"/>
              <w:jc w:val="center"/>
              <w:rPr>
                <w:rFonts w:ascii="Calibri" w:hAnsi="Calibri" w:cs="Calibri"/>
                <w:sz w:val="24"/>
                <w:szCs w:val="24"/>
              </w:rPr>
            </w:pPr>
            <w:r w:rsidRPr="004D3BF1">
              <w:rPr>
                <w:rFonts w:ascii="Calibri" w:hAnsi="Calibri" w:cs="Calibri"/>
                <w:sz w:val="24"/>
                <w:szCs w:val="24"/>
              </w:rPr>
              <w:t>Se enfoca exclusivamente en "nuevas actividades económicas" de impacto transformador.</w:t>
            </w:r>
          </w:p>
          <w:p w14:paraId="1BE0494F" w14:textId="2F279A23" w:rsidR="005E6536" w:rsidRPr="004D3BF1" w:rsidRDefault="005E6536" w:rsidP="004D3BF1">
            <w:pPr>
              <w:pStyle w:val="Prrafodelista"/>
              <w:ind w:left="0"/>
              <w:jc w:val="center"/>
              <w:rPr>
                <w:rFonts w:ascii="Calibri" w:hAnsi="Calibri" w:cs="Calibri"/>
                <w:sz w:val="24"/>
                <w:szCs w:val="24"/>
              </w:rPr>
            </w:pPr>
            <w:r w:rsidRPr="004D3BF1">
              <w:rPr>
                <w:rFonts w:ascii="Calibri" w:hAnsi="Calibri" w:cs="Calibri"/>
                <w:sz w:val="24"/>
                <w:szCs w:val="24"/>
              </w:rPr>
              <w:t xml:space="preserve">Su meta es atraer industrias del futuro que hoy no existen en el </w:t>
            </w:r>
            <w:r w:rsidRPr="004D3BF1">
              <w:rPr>
                <w:rFonts w:ascii="Calibri" w:hAnsi="Calibri" w:cs="Calibri"/>
                <w:sz w:val="24"/>
                <w:szCs w:val="24"/>
              </w:rPr>
              <w:lastRenderedPageBreak/>
              <w:t>país o que están en un grado experimental o piloto (ej. inteligencia artificial, semiconductores, biotecnología avanzada).</w:t>
            </w:r>
          </w:p>
          <w:p w14:paraId="06690E48" w14:textId="77777777" w:rsidR="005E6536" w:rsidRPr="004D3BF1" w:rsidRDefault="005E6536" w:rsidP="004D3BF1">
            <w:pPr>
              <w:pStyle w:val="Prrafodelista"/>
              <w:ind w:left="0"/>
              <w:jc w:val="center"/>
              <w:rPr>
                <w:rFonts w:ascii="Calibri" w:hAnsi="Calibri" w:cs="Calibri"/>
                <w:sz w:val="24"/>
                <w:szCs w:val="24"/>
              </w:rPr>
            </w:pPr>
          </w:p>
        </w:tc>
      </w:tr>
      <w:tr w:rsidR="005E6536" w:rsidRPr="004E7670" w14:paraId="21D21D49" w14:textId="77777777" w:rsidTr="004D3BF1">
        <w:trPr>
          <w:jc w:val="center"/>
        </w:trPr>
        <w:tc>
          <w:tcPr>
            <w:tcW w:w="2547" w:type="dxa"/>
            <w:vAlign w:val="center"/>
          </w:tcPr>
          <w:p w14:paraId="76CBB984"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lastRenderedPageBreak/>
              <w:t>Ampliación de proyectos preexistentes</w:t>
            </w:r>
          </w:p>
          <w:p w14:paraId="0098ED0D" w14:textId="0C536020" w:rsidR="005E6536" w:rsidRPr="004E7670" w:rsidRDefault="005E6536">
            <w:pPr>
              <w:pStyle w:val="Prrafodelista"/>
              <w:ind w:left="0"/>
              <w:jc w:val="center"/>
              <w:rPr>
                <w:rFonts w:ascii="Calibri" w:hAnsi="Calibri" w:cs="Calibri"/>
                <w:b/>
                <w:bCs/>
                <w:sz w:val="24"/>
                <w:szCs w:val="24"/>
              </w:rPr>
            </w:pPr>
          </w:p>
        </w:tc>
        <w:tc>
          <w:tcPr>
            <w:tcW w:w="3402" w:type="dxa"/>
            <w:shd w:val="clear" w:color="auto" w:fill="D1D1D1"/>
            <w:vAlign w:val="center"/>
          </w:tcPr>
          <w:p w14:paraId="05CAB503" w14:textId="66BDC819" w:rsidR="005E6536" w:rsidRPr="004E7670" w:rsidRDefault="005E6536">
            <w:pPr>
              <w:pStyle w:val="Prrafodelista"/>
              <w:ind w:left="0"/>
              <w:jc w:val="center"/>
              <w:rPr>
                <w:rFonts w:ascii="Calibri" w:hAnsi="Calibri" w:cs="Calibri"/>
                <w:sz w:val="24"/>
                <w:szCs w:val="24"/>
              </w:rPr>
            </w:pPr>
            <w:r w:rsidRPr="004E7670">
              <w:rPr>
                <w:rFonts w:ascii="Calibri" w:hAnsi="Calibri" w:cs="Calibri"/>
                <w:sz w:val="24"/>
                <w:szCs w:val="24"/>
              </w:rPr>
              <w:t>SI</w:t>
            </w:r>
          </w:p>
        </w:tc>
        <w:tc>
          <w:tcPr>
            <w:tcW w:w="3544" w:type="dxa"/>
            <w:shd w:val="clear" w:color="auto" w:fill="E9E1C1"/>
            <w:vAlign w:val="center"/>
          </w:tcPr>
          <w:p w14:paraId="4C8EEACA" w14:textId="77777777" w:rsidR="005E6536" w:rsidRPr="004E7670" w:rsidRDefault="005E6536">
            <w:pPr>
              <w:jc w:val="center"/>
              <w:rPr>
                <w:rFonts w:ascii="Calibri" w:hAnsi="Calibri" w:cs="Calibri"/>
                <w:sz w:val="24"/>
                <w:szCs w:val="24"/>
              </w:rPr>
            </w:pPr>
            <w:r w:rsidRPr="004E7670">
              <w:rPr>
                <w:rFonts w:ascii="Calibri" w:hAnsi="Calibri" w:cs="Calibri"/>
                <w:sz w:val="24"/>
                <w:szCs w:val="24"/>
              </w:rPr>
              <w:t>NO</w:t>
            </w:r>
          </w:p>
        </w:tc>
      </w:tr>
      <w:tr w:rsidR="005E6536" w:rsidRPr="004E7670" w14:paraId="2420D79B" w14:textId="77777777" w:rsidTr="004D3BF1">
        <w:trPr>
          <w:jc w:val="center"/>
        </w:trPr>
        <w:tc>
          <w:tcPr>
            <w:tcW w:w="2547" w:type="dxa"/>
            <w:vAlign w:val="center"/>
          </w:tcPr>
          <w:p w14:paraId="14BA4234" w14:textId="05173A79"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Limitaciones relacionadas con otros regímenes promocionales</w:t>
            </w:r>
          </w:p>
        </w:tc>
        <w:tc>
          <w:tcPr>
            <w:tcW w:w="3402" w:type="dxa"/>
            <w:shd w:val="clear" w:color="auto" w:fill="D1D1D1"/>
            <w:vAlign w:val="center"/>
          </w:tcPr>
          <w:p w14:paraId="488A7FB6" w14:textId="77777777" w:rsidR="005E6536" w:rsidRPr="004E7670" w:rsidRDefault="005E6536">
            <w:pPr>
              <w:pStyle w:val="Prrafodelista"/>
              <w:ind w:left="0"/>
              <w:jc w:val="center"/>
              <w:rPr>
                <w:rFonts w:ascii="Calibri" w:hAnsi="Calibri" w:cs="Calibri"/>
                <w:sz w:val="24"/>
                <w:szCs w:val="24"/>
              </w:rPr>
            </w:pPr>
            <w:r w:rsidRPr="004E7670">
              <w:rPr>
                <w:rFonts w:ascii="Calibri" w:hAnsi="Calibri" w:cs="Calibri"/>
                <w:sz w:val="24"/>
                <w:szCs w:val="24"/>
              </w:rPr>
              <w:t>NO</w:t>
            </w:r>
          </w:p>
        </w:tc>
        <w:tc>
          <w:tcPr>
            <w:tcW w:w="3544" w:type="dxa"/>
            <w:shd w:val="clear" w:color="auto" w:fill="E9E1C1"/>
            <w:vAlign w:val="center"/>
          </w:tcPr>
          <w:p w14:paraId="04523326" w14:textId="77777777" w:rsidR="005E6536" w:rsidRPr="004E7670" w:rsidRDefault="005E6536">
            <w:pPr>
              <w:jc w:val="center"/>
              <w:rPr>
                <w:rFonts w:ascii="Calibri" w:hAnsi="Calibri" w:cs="Calibri"/>
                <w:sz w:val="24"/>
                <w:szCs w:val="24"/>
              </w:rPr>
            </w:pPr>
            <w:r w:rsidRPr="004E7670">
              <w:rPr>
                <w:rFonts w:ascii="Calibri" w:hAnsi="Calibri" w:cs="Calibri"/>
                <w:sz w:val="24"/>
                <w:szCs w:val="24"/>
              </w:rPr>
              <w:t>SI.</w:t>
            </w:r>
          </w:p>
          <w:p w14:paraId="6080FDF6" w14:textId="77777777" w:rsidR="005E6536" w:rsidRPr="004E7670" w:rsidRDefault="005E6536">
            <w:pPr>
              <w:jc w:val="center"/>
              <w:rPr>
                <w:rFonts w:ascii="Calibri" w:hAnsi="Calibri" w:cs="Calibri"/>
                <w:sz w:val="24"/>
                <w:szCs w:val="24"/>
              </w:rPr>
            </w:pPr>
            <w:r w:rsidRPr="004E7670">
              <w:rPr>
                <w:rFonts w:ascii="Calibri" w:hAnsi="Calibri" w:cs="Calibri"/>
                <w:sz w:val="24"/>
                <w:szCs w:val="24"/>
              </w:rPr>
              <w:t>Excluye a proyectos que hayan solicitado su adhesión al RIGI y/o cuenten con un objeto similar a proyectos que hayan solicitado su adhesión al RIGI.</w:t>
            </w:r>
          </w:p>
          <w:p w14:paraId="4F9BB94E" w14:textId="77777777" w:rsidR="005E6536" w:rsidRPr="004E7670" w:rsidRDefault="005E6536">
            <w:pPr>
              <w:jc w:val="center"/>
              <w:rPr>
                <w:rFonts w:ascii="Calibri" w:hAnsi="Calibri" w:cs="Calibri"/>
                <w:sz w:val="24"/>
                <w:szCs w:val="24"/>
              </w:rPr>
            </w:pPr>
          </w:p>
        </w:tc>
      </w:tr>
    </w:tbl>
    <w:p w14:paraId="1AFC08DD" w14:textId="66373C7B" w:rsidR="005E6536" w:rsidRDefault="005E6536" w:rsidP="00E22248">
      <w:pPr>
        <w:pStyle w:val="Prrafodelista"/>
        <w:ind w:left="426" w:right="543"/>
        <w:jc w:val="both"/>
      </w:pPr>
    </w:p>
    <w:p w14:paraId="67F79D6B" w14:textId="77777777" w:rsidR="001B1D7C" w:rsidRDefault="001B1D7C" w:rsidP="00E22248">
      <w:pPr>
        <w:pStyle w:val="Prrafodelista"/>
        <w:ind w:left="426" w:right="543"/>
        <w:jc w:val="both"/>
      </w:pPr>
    </w:p>
    <w:p w14:paraId="31B2A4F5" w14:textId="029B79FE" w:rsidR="0093765C" w:rsidRDefault="0093765C" w:rsidP="00E22248">
      <w:pPr>
        <w:pStyle w:val="Prrafodelista"/>
        <w:ind w:left="426" w:right="543"/>
        <w:jc w:val="both"/>
        <w:rPr>
          <w:rFonts w:ascii="Calibri" w:hAnsi="Calibri" w:cs="Calibri"/>
          <w:i/>
          <w:iCs/>
          <w:u w:val="single"/>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4" behindDoc="0" locked="0" layoutInCell="1" allowOverlap="1" wp14:anchorId="31704F24" wp14:editId="10AA65D4">
                <wp:simplePos x="0" y="0"/>
                <wp:positionH relativeFrom="margin">
                  <wp:posOffset>310819</wp:posOffset>
                </wp:positionH>
                <wp:positionV relativeFrom="paragraph">
                  <wp:posOffset>44091</wp:posOffset>
                </wp:positionV>
                <wp:extent cx="5955126" cy="7684"/>
                <wp:effectExtent l="0" t="0" r="26670" b="30480"/>
                <wp:wrapNone/>
                <wp:docPr id="1527834933" name="Conector recto 4"/>
                <wp:cNvGraphicFramePr/>
                <a:graphic xmlns:a="http://schemas.openxmlformats.org/drawingml/2006/main">
                  <a:graphicData uri="http://schemas.microsoft.com/office/word/2010/wordprocessingShape">
                    <wps:wsp>
                      <wps:cNvCnPr/>
                      <wps:spPr>
                        <a:xfrm>
                          <a:off x="0" y="0"/>
                          <a:ext cx="5955126" cy="7684"/>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065610F">
              <v:line id="Conector recto 4" style="position:absolute;z-index:251679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9e1c1" strokeweight="1.5pt" from="24.45pt,3.45pt" to="493.35pt,4.05pt" w14:anchorId="183D5E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">
                <v:stroke joinstyle="miter"/>
                <w10:wrap anchorx="margin"/>
              </v:line>
            </w:pict>
          </mc:Fallback>
        </mc:AlternateContent>
      </w:r>
    </w:p>
    <w:p w14:paraId="51ECB890" w14:textId="231F6BD0" w:rsidR="005E6536" w:rsidRPr="00411DB6" w:rsidRDefault="005E6536" w:rsidP="00E22248">
      <w:pPr>
        <w:pStyle w:val="Prrafodelista"/>
        <w:ind w:left="426" w:right="543"/>
        <w:jc w:val="both"/>
        <w:rPr>
          <w:rFonts w:ascii="Calibri" w:hAnsi="Calibri" w:cs="Calibri"/>
          <w:i/>
          <w:iCs/>
        </w:rPr>
      </w:pPr>
      <w:r w:rsidRPr="00411DB6">
        <w:rPr>
          <w:rFonts w:ascii="Calibri" w:hAnsi="Calibri" w:cs="Calibri"/>
          <w:i/>
          <w:iCs/>
          <w:u w:val="single"/>
        </w:rPr>
        <w:t>Comentario</w:t>
      </w:r>
      <w:r w:rsidRPr="00411DB6">
        <w:rPr>
          <w:rFonts w:ascii="Calibri" w:hAnsi="Calibri" w:cs="Calibri"/>
          <w:i/>
          <w:iCs/>
        </w:rPr>
        <w:t xml:space="preserve">: el objetivo es que el "Súper RIGI" funcione como un régimen </w:t>
      </w:r>
      <w:r w:rsidRPr="00411DB6">
        <w:rPr>
          <w:rFonts w:ascii="Calibri" w:hAnsi="Calibri" w:cs="Calibri"/>
          <w:b/>
          <w:bCs/>
          <w:i/>
          <w:iCs/>
        </w:rPr>
        <w:t>autónomo y complementario</w:t>
      </w:r>
      <w:r w:rsidRPr="00411DB6">
        <w:rPr>
          <w:rFonts w:ascii="Calibri" w:hAnsi="Calibri" w:cs="Calibri"/>
          <w:i/>
          <w:iCs/>
        </w:rPr>
        <w:t xml:space="preserve">, destinado exclusivamente a actividades </w:t>
      </w:r>
      <w:r w:rsidRPr="00411DB6">
        <w:rPr>
          <w:rFonts w:ascii="Calibri" w:hAnsi="Calibri" w:cs="Calibri"/>
          <w:b/>
          <w:bCs/>
          <w:i/>
          <w:iCs/>
        </w:rPr>
        <w:t>genuinamente nuevas</w:t>
      </w:r>
      <w:r w:rsidRPr="00411DB6">
        <w:rPr>
          <w:rFonts w:ascii="Calibri" w:hAnsi="Calibri" w:cs="Calibri"/>
          <w:i/>
          <w:iCs/>
        </w:rPr>
        <w:t xml:space="preserve"> en la estructura productiva nacional y no como una vía para mejorar las condiciones de proyectos que ya estaban contemplados en el marco normativo anterior.</w:t>
      </w:r>
    </w:p>
    <w:p w14:paraId="32CD82E2" w14:textId="1A61444F" w:rsidR="0093765C" w:rsidRPr="0093765C" w:rsidRDefault="001B1D7C" w:rsidP="0093765C">
      <w:pPr>
        <w:pStyle w:val="Prrafodelista"/>
        <w:jc w:val="both"/>
      </w:pPr>
      <w:r>
        <w:rPr>
          <w:rFonts w:asciiTheme="majorHAnsi" w:hAnsiTheme="majorHAnsi"/>
          <w:b/>
          <w:bCs/>
          <w:noProof/>
          <w:color w:val="000000" w:themeColor="text1"/>
          <w:sz w:val="72"/>
          <w:szCs w:val="72"/>
        </w:rPr>
        <mc:AlternateContent>
          <mc:Choice Requires="wps">
            <w:drawing>
              <wp:anchor distT="0" distB="0" distL="114300" distR="114300" simplePos="0" relativeHeight="251658245" behindDoc="0" locked="0" layoutInCell="1" allowOverlap="1" wp14:anchorId="14B2A054" wp14:editId="1164AA03">
                <wp:simplePos x="0" y="0"/>
                <wp:positionH relativeFrom="margin">
                  <wp:posOffset>263857</wp:posOffset>
                </wp:positionH>
                <wp:positionV relativeFrom="paragraph">
                  <wp:posOffset>120429</wp:posOffset>
                </wp:positionV>
                <wp:extent cx="5955126" cy="7684"/>
                <wp:effectExtent l="0" t="0" r="26670" b="30480"/>
                <wp:wrapNone/>
                <wp:docPr id="570983341" name="Conector recto 4"/>
                <wp:cNvGraphicFramePr/>
                <a:graphic xmlns:a="http://schemas.openxmlformats.org/drawingml/2006/main">
                  <a:graphicData uri="http://schemas.microsoft.com/office/word/2010/wordprocessingShape">
                    <wps:wsp>
                      <wps:cNvCnPr/>
                      <wps:spPr>
                        <a:xfrm>
                          <a:off x="0" y="0"/>
                          <a:ext cx="5955126" cy="7684"/>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64C0D16">
              <v:line id="Conector recto 4" style="position:absolute;z-index:251681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9e1c1" strokeweight="1.5pt" from="20.8pt,9.5pt" to="489.7pt,10.1pt" w14:anchorId="6B862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">
                <v:stroke joinstyle="miter"/>
                <w10:wrap anchorx="margin"/>
              </v:line>
            </w:pict>
          </mc:Fallback>
        </mc:AlternateContent>
      </w:r>
    </w:p>
    <w:p w14:paraId="6A4D237E" w14:textId="3496F8B3" w:rsidR="001B1D7C" w:rsidRDefault="001B1D7C">
      <w:pPr>
        <w:rPr>
          <w:rFonts w:asciiTheme="majorHAnsi" w:hAnsiTheme="majorHAnsi"/>
          <w:b/>
          <w:bCs/>
          <w:sz w:val="28"/>
          <w:szCs w:val="28"/>
        </w:rPr>
      </w:pPr>
    </w:p>
    <w:p w14:paraId="70EDBFBA" w14:textId="238CE9E2" w:rsidR="005E6536" w:rsidRPr="00F553BF" w:rsidRDefault="005E6536" w:rsidP="005E6536">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F553BF">
        <w:rPr>
          <w:rFonts w:asciiTheme="majorHAnsi" w:hAnsiTheme="majorHAnsi"/>
          <w:b/>
          <w:bCs/>
          <w:color w:val="808080" w:themeColor="background1" w:themeShade="80"/>
          <w:sz w:val="32"/>
          <w:szCs w:val="32"/>
        </w:rPr>
        <w:t xml:space="preserve">Requisitos </w:t>
      </w:r>
    </w:p>
    <w:p w14:paraId="6BE1312A" w14:textId="6FF54EDA" w:rsidR="005E6536" w:rsidRDefault="008D0010" w:rsidP="005E6536">
      <w:pPr>
        <w:pStyle w:val="Prrafodelista"/>
        <w:ind w:left="1440"/>
        <w:jc w:val="both"/>
        <w:rPr>
          <w:b/>
          <w:bCs/>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8" behindDoc="0" locked="0" layoutInCell="1" allowOverlap="1" wp14:anchorId="571E444C" wp14:editId="43A43579">
                <wp:simplePos x="0" y="0"/>
                <wp:positionH relativeFrom="margin">
                  <wp:posOffset>729916</wp:posOffset>
                </wp:positionH>
                <wp:positionV relativeFrom="paragraph">
                  <wp:posOffset>14338</wp:posOffset>
                </wp:positionV>
                <wp:extent cx="3176336" cy="8021"/>
                <wp:effectExtent l="0" t="0" r="24130" b="30480"/>
                <wp:wrapNone/>
                <wp:docPr id="474356030"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C6F58FF">
              <v:line id="Conector recto 4" style="position:absolute;flip:y;z-index:251687941;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57.45pt,1.15pt" to="307.55pt,1.8pt" w14:anchorId="5FA819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">
                <v:stroke joinstyle="miter"/>
                <w10:wrap anchorx="margin"/>
              </v:line>
            </w:pict>
          </mc:Fallback>
        </mc:AlternateContent>
      </w:r>
    </w:p>
    <w:tbl>
      <w:tblPr>
        <w:tblStyle w:val="TableNormal1"/>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02"/>
        <w:gridCol w:w="3544"/>
      </w:tblGrid>
      <w:tr w:rsidR="005E6536" w:rsidRPr="004E7670" w14:paraId="756271BF" w14:textId="77777777" w:rsidTr="004D3BF1">
        <w:trPr>
          <w:jc w:val="center"/>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280188" w14:textId="77777777" w:rsidR="005E6536" w:rsidRPr="004E7670" w:rsidRDefault="005E6536">
            <w:pPr>
              <w:pStyle w:val="Prrafodelista"/>
              <w:ind w:left="0"/>
              <w:jc w:val="both"/>
              <w:rPr>
                <w:rFonts w:ascii="Calibri" w:hAnsi="Calibri" w:cs="Calibri"/>
                <w:b/>
                <w:bCs/>
                <w:sz w:val="24"/>
                <w:szCs w:val="24"/>
              </w:rPr>
            </w:pP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tcPr>
          <w:p w14:paraId="4ECFA030" w14:textId="77777777" w:rsidR="005E6536" w:rsidRPr="004E7670" w:rsidRDefault="005E6536" w:rsidP="00AD3CF2">
            <w:pPr>
              <w:pStyle w:val="Prrafodelista"/>
              <w:ind w:left="0"/>
              <w:jc w:val="center"/>
              <w:rPr>
                <w:rFonts w:ascii="Calibri" w:hAnsi="Calibri" w:cs="Calibri"/>
                <w:b/>
                <w:bCs/>
                <w:sz w:val="24"/>
                <w:szCs w:val="24"/>
              </w:rPr>
            </w:pPr>
            <w:r w:rsidRPr="004E7670">
              <w:rPr>
                <w:rFonts w:ascii="Calibri" w:hAnsi="Calibri" w:cs="Calibri"/>
                <w:b/>
                <w:bCs/>
                <w:sz w:val="24"/>
                <w:szCs w:val="24"/>
              </w:rPr>
              <w:t>RIGI</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tcPr>
          <w:p w14:paraId="0E412CDA" w14:textId="77777777" w:rsidR="005E6536" w:rsidRPr="004E7670" w:rsidRDefault="005E6536" w:rsidP="00AD3CF2">
            <w:pPr>
              <w:pStyle w:val="Prrafodelista"/>
              <w:ind w:left="0"/>
              <w:jc w:val="center"/>
              <w:rPr>
                <w:rFonts w:ascii="Calibri" w:hAnsi="Calibri" w:cs="Calibri"/>
                <w:b/>
                <w:bCs/>
                <w:sz w:val="24"/>
                <w:szCs w:val="24"/>
              </w:rPr>
            </w:pPr>
            <w:r w:rsidRPr="004E7670">
              <w:rPr>
                <w:rFonts w:ascii="Calibri" w:hAnsi="Calibri" w:cs="Calibri"/>
                <w:b/>
                <w:bCs/>
                <w:sz w:val="24"/>
                <w:szCs w:val="24"/>
              </w:rPr>
              <w:t>SUPER RIGI</w:t>
            </w:r>
          </w:p>
        </w:tc>
      </w:tr>
      <w:tr w:rsidR="005E6536" w:rsidRPr="004E7670" w14:paraId="328955D4" w14:textId="77777777" w:rsidTr="004D3BF1">
        <w:trPr>
          <w:jc w:val="center"/>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B2A253"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Monto Mínimo de Inversión</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4C0A2065" w14:textId="4FC0BA7B" w:rsidR="005E6536" w:rsidRPr="004E7670" w:rsidRDefault="005E6536" w:rsidP="00AD3CF2">
            <w:pPr>
              <w:pStyle w:val="Prrafodelista"/>
              <w:ind w:left="0"/>
              <w:jc w:val="center"/>
              <w:rPr>
                <w:rFonts w:ascii="Calibri" w:hAnsi="Calibri" w:cs="Calibri"/>
                <w:sz w:val="24"/>
                <w:szCs w:val="24"/>
              </w:rPr>
            </w:pPr>
            <w:r w:rsidRPr="004E7670">
              <w:rPr>
                <w:rFonts w:ascii="Calibri" w:hAnsi="Calibri" w:cs="Calibri"/>
                <w:sz w:val="24"/>
                <w:szCs w:val="24"/>
              </w:rPr>
              <w:t>Grandes Inversiones: USD 200 MM</w:t>
            </w:r>
          </w:p>
          <w:p w14:paraId="3B899F27" w14:textId="77777777" w:rsidR="005E6536" w:rsidRPr="004E7670" w:rsidRDefault="005E6536" w:rsidP="00AD3CF2">
            <w:pPr>
              <w:pStyle w:val="Prrafodelista"/>
              <w:ind w:left="0"/>
              <w:jc w:val="center"/>
              <w:rPr>
                <w:rFonts w:ascii="Calibri" w:hAnsi="Calibri" w:cs="Calibri"/>
                <w:sz w:val="24"/>
                <w:szCs w:val="24"/>
              </w:rPr>
            </w:pPr>
            <w:r w:rsidRPr="004E7670">
              <w:rPr>
                <w:rFonts w:ascii="Calibri" w:hAnsi="Calibri" w:cs="Calibri"/>
                <w:sz w:val="24"/>
                <w:szCs w:val="24"/>
              </w:rPr>
              <w:t>Exportación Estratégica de Largo Plazo: USD 1.000 MM</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29AB7A8E" w14:textId="77777777" w:rsidR="005E6536" w:rsidRPr="004E7670" w:rsidRDefault="005E6536" w:rsidP="00AD3CF2">
            <w:pPr>
              <w:pStyle w:val="Prrafodelista"/>
              <w:ind w:left="0"/>
              <w:jc w:val="center"/>
              <w:rPr>
                <w:rFonts w:ascii="Calibri" w:hAnsi="Calibri" w:cs="Calibri"/>
                <w:sz w:val="24"/>
                <w:szCs w:val="24"/>
              </w:rPr>
            </w:pPr>
            <w:r w:rsidRPr="004E7670">
              <w:rPr>
                <w:rFonts w:ascii="Calibri" w:hAnsi="Calibri" w:cs="Calibri"/>
                <w:sz w:val="24"/>
                <w:szCs w:val="24"/>
              </w:rPr>
              <w:t>USD 1.000 MM</w:t>
            </w:r>
          </w:p>
        </w:tc>
      </w:tr>
      <w:tr w:rsidR="005E6536" w:rsidRPr="004E7670" w14:paraId="51F016EF" w14:textId="77777777" w:rsidTr="004D3BF1">
        <w:trPr>
          <w:jc w:val="center"/>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AE815A"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Plazo de desembolso</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16A543A6" w14:textId="77777777" w:rsidR="005E6536" w:rsidRPr="004E7670" w:rsidRDefault="005E6536" w:rsidP="00AD3CF2">
            <w:pPr>
              <w:pStyle w:val="Prrafodelista"/>
              <w:ind w:left="0"/>
              <w:jc w:val="center"/>
              <w:rPr>
                <w:rFonts w:ascii="Calibri" w:hAnsi="Calibri" w:cs="Calibri"/>
                <w:sz w:val="24"/>
                <w:szCs w:val="24"/>
              </w:rPr>
            </w:pPr>
            <w:r w:rsidRPr="004E7670">
              <w:rPr>
                <w:rFonts w:ascii="Calibri" w:hAnsi="Calibri" w:cs="Calibri"/>
                <w:sz w:val="24"/>
                <w:szCs w:val="24"/>
              </w:rPr>
              <w:t>40% dentro de los dos primeros años de fecha de adhesión</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5D20E4A3" w14:textId="77777777" w:rsidR="005E6536" w:rsidRPr="004E7670" w:rsidRDefault="005E6536" w:rsidP="00AD3CF2">
            <w:pPr>
              <w:jc w:val="center"/>
              <w:rPr>
                <w:rFonts w:ascii="Calibri" w:hAnsi="Calibri" w:cs="Calibri"/>
                <w:sz w:val="24"/>
                <w:szCs w:val="24"/>
              </w:rPr>
            </w:pPr>
            <w:r w:rsidRPr="004E7670">
              <w:rPr>
                <w:rFonts w:ascii="Calibri" w:hAnsi="Calibri" w:cs="Calibri"/>
                <w:sz w:val="24"/>
                <w:szCs w:val="24"/>
              </w:rPr>
              <w:t>20% dentro de los dos primeros años de fecha de adhesión.</w:t>
            </w:r>
            <w:r w:rsidRPr="004E7670">
              <w:rPr>
                <w:rFonts w:ascii="Calibri" w:hAnsi="Calibri" w:cs="Calibri"/>
                <w:sz w:val="24"/>
                <w:szCs w:val="24"/>
              </w:rPr>
              <w:br/>
              <w:t>100% antes de la puesta en marcha del proyecto</w:t>
            </w:r>
          </w:p>
        </w:tc>
      </w:tr>
      <w:tr w:rsidR="005E6536" w:rsidRPr="004E7670" w14:paraId="6C6ED8D5" w14:textId="77777777" w:rsidTr="004D3BF1">
        <w:trPr>
          <w:jc w:val="center"/>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ACA0E0"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 xml:space="preserve">Ventana de presentación de solicitud de adhesión </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33A460E1" w14:textId="77777777" w:rsidR="005E6536" w:rsidRPr="004E7670" w:rsidRDefault="005E6536" w:rsidP="00AD3CF2">
            <w:pPr>
              <w:pStyle w:val="Prrafodelista"/>
              <w:ind w:left="0"/>
              <w:jc w:val="center"/>
              <w:rPr>
                <w:rFonts w:ascii="Calibri" w:hAnsi="Calibri" w:cs="Calibri"/>
                <w:sz w:val="24"/>
                <w:szCs w:val="24"/>
              </w:rPr>
            </w:pPr>
            <w:r w:rsidRPr="004E7670">
              <w:rPr>
                <w:rFonts w:ascii="Calibri" w:hAnsi="Calibri" w:cs="Calibri"/>
                <w:sz w:val="24"/>
                <w:szCs w:val="24"/>
              </w:rPr>
              <w:t xml:space="preserve">3 años desde </w:t>
            </w:r>
            <w:proofErr w:type="gramStart"/>
            <w:r w:rsidRPr="004E7670">
              <w:rPr>
                <w:rFonts w:ascii="Calibri" w:hAnsi="Calibri" w:cs="Calibri"/>
                <w:sz w:val="24"/>
                <w:szCs w:val="24"/>
              </w:rPr>
              <w:t>entrada en vigencia</w:t>
            </w:r>
            <w:proofErr w:type="gramEnd"/>
            <w:r w:rsidRPr="004E7670">
              <w:rPr>
                <w:rFonts w:ascii="Calibri" w:hAnsi="Calibri" w:cs="Calibri"/>
                <w:sz w:val="24"/>
                <w:szCs w:val="24"/>
              </w:rPr>
              <w:t xml:space="preserve"> de Ley Bases (vence en julio 2027)</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442577B9" w14:textId="77777777" w:rsidR="005E6536" w:rsidRPr="004E7670" w:rsidRDefault="005E6536" w:rsidP="00AD3CF2">
            <w:pPr>
              <w:jc w:val="center"/>
              <w:rPr>
                <w:rFonts w:ascii="Calibri" w:hAnsi="Calibri" w:cs="Calibri"/>
                <w:sz w:val="24"/>
                <w:szCs w:val="24"/>
              </w:rPr>
            </w:pPr>
            <w:r w:rsidRPr="004E7670">
              <w:rPr>
                <w:rFonts w:ascii="Calibri" w:hAnsi="Calibri" w:cs="Calibri"/>
                <w:sz w:val="24"/>
                <w:szCs w:val="24"/>
              </w:rPr>
              <w:t xml:space="preserve">3 años desde entrada de la Ley Super </w:t>
            </w:r>
            <w:proofErr w:type="spellStart"/>
            <w:r w:rsidRPr="004E7670">
              <w:rPr>
                <w:rFonts w:ascii="Calibri" w:hAnsi="Calibri" w:cs="Calibri"/>
                <w:sz w:val="24"/>
                <w:szCs w:val="24"/>
              </w:rPr>
              <w:t>Rigi</w:t>
            </w:r>
            <w:proofErr w:type="spellEnd"/>
          </w:p>
        </w:tc>
      </w:tr>
      <w:tr w:rsidR="005E6536" w:rsidRPr="004E7670" w14:paraId="3A3A3348" w14:textId="77777777" w:rsidTr="004D3BF1">
        <w:trPr>
          <w:jc w:val="center"/>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816168"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Requisito Largo Plazo</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4582C0B3" w14:textId="77777777" w:rsidR="005E6536" w:rsidRPr="004E7670" w:rsidRDefault="005E6536" w:rsidP="00AD3CF2">
            <w:pPr>
              <w:pStyle w:val="Prrafodelista"/>
              <w:ind w:left="0"/>
              <w:jc w:val="center"/>
              <w:rPr>
                <w:rFonts w:ascii="Calibri" w:hAnsi="Calibri" w:cs="Calibri"/>
                <w:sz w:val="24"/>
                <w:szCs w:val="24"/>
              </w:rPr>
            </w:pPr>
            <w:r w:rsidRPr="004E7670">
              <w:rPr>
                <w:rFonts w:ascii="Calibri" w:hAnsi="Calibri" w:cs="Calibri"/>
                <w:sz w:val="24"/>
                <w:szCs w:val="24"/>
              </w:rPr>
              <w:t xml:space="preserve">El cociente entre el valor presente del flujo neto de caja </w:t>
            </w:r>
            <w:r w:rsidRPr="004E7670">
              <w:rPr>
                <w:rFonts w:ascii="Calibri" w:hAnsi="Calibri" w:cs="Calibri"/>
                <w:sz w:val="24"/>
                <w:szCs w:val="24"/>
              </w:rPr>
              <w:lastRenderedPageBreak/>
              <w:t>esperado -excluidas las inversiones- durante los 3 primeros años desde el primer desembolso de capital y el valor presente neto de las inversiones de capital planeadas durante ese período, debe ser menor al 30%.</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44277ED9" w14:textId="77777777" w:rsidR="005E6536" w:rsidRPr="004E7670" w:rsidRDefault="005E6536" w:rsidP="00AD3CF2">
            <w:pPr>
              <w:jc w:val="center"/>
              <w:rPr>
                <w:rFonts w:ascii="Calibri" w:hAnsi="Calibri" w:cs="Calibri"/>
                <w:sz w:val="24"/>
                <w:szCs w:val="24"/>
              </w:rPr>
            </w:pPr>
            <w:r w:rsidRPr="004E7670">
              <w:rPr>
                <w:rFonts w:ascii="Calibri" w:hAnsi="Calibri" w:cs="Calibri"/>
                <w:sz w:val="24"/>
                <w:szCs w:val="24"/>
              </w:rPr>
              <w:lastRenderedPageBreak/>
              <w:t>No aplica</w:t>
            </w:r>
          </w:p>
        </w:tc>
      </w:tr>
    </w:tbl>
    <w:p w14:paraId="65CE32F0" w14:textId="77777777" w:rsidR="005E6536" w:rsidRPr="0047450D" w:rsidRDefault="005E6536" w:rsidP="005E6536">
      <w:pPr>
        <w:ind w:left="720"/>
        <w:jc w:val="both"/>
        <w:rPr>
          <w:rFonts w:asciiTheme="majorHAnsi" w:hAnsiTheme="majorHAnsi"/>
        </w:rPr>
      </w:pPr>
    </w:p>
    <w:p w14:paraId="52F5663C" w14:textId="77777777" w:rsidR="001B1D7C" w:rsidRDefault="001B1D7C" w:rsidP="001B1D7C">
      <w:pPr>
        <w:pStyle w:val="Prrafodelista"/>
        <w:spacing w:line="259" w:lineRule="auto"/>
        <w:ind w:left="1440"/>
        <w:jc w:val="both"/>
        <w:rPr>
          <w:rFonts w:asciiTheme="majorHAnsi" w:hAnsiTheme="majorHAnsi"/>
          <w:b/>
          <w:bCs/>
          <w:sz w:val="28"/>
          <w:szCs w:val="28"/>
        </w:rPr>
      </w:pPr>
    </w:p>
    <w:p w14:paraId="3284FC9A" w14:textId="124B2432" w:rsidR="005E6536" w:rsidRPr="00F553BF" w:rsidRDefault="005E6536" w:rsidP="005E6536">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F553BF">
        <w:rPr>
          <w:rFonts w:asciiTheme="majorHAnsi" w:hAnsiTheme="majorHAnsi"/>
          <w:b/>
          <w:bCs/>
          <w:color w:val="808080" w:themeColor="background1" w:themeShade="80"/>
          <w:sz w:val="32"/>
          <w:szCs w:val="32"/>
        </w:rPr>
        <w:t>Sujetos habilitados</w:t>
      </w:r>
    </w:p>
    <w:p w14:paraId="32DB6A80" w14:textId="67B848A3" w:rsidR="005E6536" w:rsidRDefault="00F553BF" w:rsidP="005E6536">
      <w:pPr>
        <w:pStyle w:val="Prrafodelista"/>
        <w:ind w:left="1440"/>
        <w:jc w:val="both"/>
        <w:rPr>
          <w:b/>
          <w:bCs/>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9" behindDoc="0" locked="0" layoutInCell="1" allowOverlap="1" wp14:anchorId="6AD5930D" wp14:editId="394CF339">
                <wp:simplePos x="0" y="0"/>
                <wp:positionH relativeFrom="margin">
                  <wp:posOffset>697832</wp:posOffset>
                </wp:positionH>
                <wp:positionV relativeFrom="paragraph">
                  <wp:posOffset>60893</wp:posOffset>
                </wp:positionV>
                <wp:extent cx="3176336" cy="8021"/>
                <wp:effectExtent l="0" t="0" r="24130" b="30480"/>
                <wp:wrapNone/>
                <wp:docPr id="1208215160"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D3D2AB5">
              <v:line id="Conector recto 4" style="position:absolute;flip:y;z-index:251689989;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54.95pt,4.8pt" to="305.05pt,5.45pt" w14:anchorId="48428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">
                <v:stroke joinstyle="miter"/>
                <w10:wrap anchorx="margin"/>
              </v:line>
            </w:pict>
          </mc:Fallback>
        </mc:AlternateContent>
      </w:r>
    </w:p>
    <w:tbl>
      <w:tblPr>
        <w:tblStyle w:val="TableNormal1"/>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02"/>
        <w:gridCol w:w="3544"/>
      </w:tblGrid>
      <w:tr w:rsidR="005E6536" w:rsidRPr="004E7670" w14:paraId="20F6FB86" w14:textId="77777777" w:rsidTr="004D3BF1">
        <w:trPr>
          <w:jc w:val="center"/>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918013" w14:textId="77777777" w:rsidR="005E6536" w:rsidRPr="004E7670" w:rsidRDefault="005E6536">
            <w:pPr>
              <w:pStyle w:val="Prrafodelista"/>
              <w:ind w:left="0"/>
              <w:jc w:val="both"/>
              <w:rPr>
                <w:rFonts w:ascii="Calibri" w:hAnsi="Calibri" w:cs="Calibri"/>
                <w:sz w:val="24"/>
                <w:szCs w:val="24"/>
              </w:rPr>
            </w:pP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tcPr>
          <w:p w14:paraId="36EB2EFF"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RIGI</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tcPr>
          <w:p w14:paraId="7776BB29"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SUPER RIGI</w:t>
            </w:r>
          </w:p>
        </w:tc>
      </w:tr>
      <w:tr w:rsidR="005E6536" w:rsidRPr="004E7670" w14:paraId="5FFA2547" w14:textId="77777777" w:rsidTr="004D3BF1">
        <w:trPr>
          <w:jc w:val="center"/>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1BFF40"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Estructura VPU</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531BFD3C" w14:textId="77777777" w:rsidR="005E6536" w:rsidRPr="004E7670" w:rsidRDefault="005E6536">
            <w:pPr>
              <w:pStyle w:val="Prrafodelista"/>
              <w:ind w:left="0"/>
              <w:jc w:val="center"/>
              <w:rPr>
                <w:rFonts w:ascii="Calibri" w:hAnsi="Calibri" w:cs="Calibri"/>
                <w:sz w:val="24"/>
                <w:szCs w:val="24"/>
              </w:rPr>
            </w:pPr>
            <w:r w:rsidRPr="004E7670">
              <w:rPr>
                <w:rFonts w:ascii="Calibri" w:hAnsi="Calibri" w:cs="Calibri"/>
                <w:sz w:val="24"/>
                <w:szCs w:val="24"/>
              </w:rPr>
              <w:t>S.A., S.R.L., S.A.U.</w:t>
            </w:r>
            <w:r w:rsidRPr="004E7670">
              <w:rPr>
                <w:rFonts w:ascii="Calibri" w:hAnsi="Calibri" w:cs="Calibri"/>
                <w:sz w:val="24"/>
                <w:szCs w:val="24"/>
              </w:rPr>
              <w:br/>
              <w:t>Sucursales de sociedades extranjeras</w:t>
            </w:r>
            <w:r w:rsidRPr="004E7670">
              <w:rPr>
                <w:rFonts w:ascii="Calibri" w:hAnsi="Calibri" w:cs="Calibri"/>
                <w:sz w:val="24"/>
                <w:szCs w:val="24"/>
              </w:rPr>
              <w:br/>
              <w:t>Sucursales Dedicadas</w:t>
            </w:r>
            <w:r w:rsidRPr="004E7670">
              <w:rPr>
                <w:rFonts w:ascii="Calibri" w:hAnsi="Calibri" w:cs="Calibri"/>
                <w:sz w:val="24"/>
                <w:szCs w:val="24"/>
              </w:rPr>
              <w:br/>
              <w:t>Uniones transitorias y contratos asociativos</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73CECF78" w14:textId="77777777" w:rsidR="005E6536" w:rsidRPr="004E7670" w:rsidRDefault="005E6536">
            <w:pPr>
              <w:pStyle w:val="Prrafodelista"/>
              <w:ind w:left="0"/>
              <w:jc w:val="center"/>
              <w:rPr>
                <w:rFonts w:ascii="Calibri" w:hAnsi="Calibri" w:cs="Calibri"/>
                <w:sz w:val="24"/>
                <w:szCs w:val="24"/>
              </w:rPr>
            </w:pPr>
            <w:proofErr w:type="spellStart"/>
            <w:r w:rsidRPr="004E7670">
              <w:rPr>
                <w:rFonts w:ascii="Calibri" w:hAnsi="Calibri" w:cs="Calibri"/>
                <w:sz w:val="24"/>
                <w:szCs w:val="24"/>
              </w:rPr>
              <w:t>Idem</w:t>
            </w:r>
            <w:proofErr w:type="spellEnd"/>
            <w:r w:rsidRPr="004E7670">
              <w:rPr>
                <w:rFonts w:ascii="Calibri" w:hAnsi="Calibri" w:cs="Calibri"/>
                <w:sz w:val="24"/>
                <w:szCs w:val="24"/>
              </w:rPr>
              <w:t xml:space="preserve"> RIGI, excluyendo las sucursales dedicadas.</w:t>
            </w:r>
          </w:p>
        </w:tc>
      </w:tr>
      <w:tr w:rsidR="005E6536" w:rsidRPr="004E7670" w14:paraId="2243E6C0" w14:textId="77777777" w:rsidTr="004D3BF1">
        <w:trPr>
          <w:jc w:val="center"/>
        </w:trPr>
        <w:tc>
          <w:tcPr>
            <w:tcW w:w="25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750A35" w14:textId="77777777" w:rsidR="005E6536" w:rsidRPr="004E7670" w:rsidRDefault="005E6536">
            <w:pPr>
              <w:pStyle w:val="Prrafodelista"/>
              <w:ind w:left="0"/>
              <w:jc w:val="center"/>
              <w:rPr>
                <w:rFonts w:ascii="Calibri" w:hAnsi="Calibri" w:cs="Calibri"/>
                <w:b/>
                <w:bCs/>
                <w:sz w:val="24"/>
                <w:szCs w:val="24"/>
              </w:rPr>
            </w:pPr>
            <w:r w:rsidRPr="004E7670">
              <w:rPr>
                <w:rFonts w:ascii="Calibri" w:hAnsi="Calibri" w:cs="Calibri"/>
                <w:b/>
                <w:bCs/>
                <w:sz w:val="24"/>
                <w:szCs w:val="24"/>
              </w:rPr>
              <w:t>Proveedores de Bienes y Servicios con mercadería importada</w:t>
            </w:r>
          </w:p>
          <w:p w14:paraId="17155EEF" w14:textId="77777777" w:rsidR="005E6536" w:rsidRPr="004E7670" w:rsidRDefault="005E6536">
            <w:pPr>
              <w:pStyle w:val="Prrafodelista"/>
              <w:ind w:left="0"/>
              <w:jc w:val="center"/>
              <w:rPr>
                <w:rFonts w:ascii="Calibri" w:hAnsi="Calibri" w:cs="Calibri"/>
                <w:b/>
                <w:bCs/>
                <w:sz w:val="24"/>
                <w:szCs w:val="24"/>
              </w:rPr>
            </w:pP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29E7BBD6" w14:textId="77777777" w:rsidR="005E6536" w:rsidRPr="004E7670" w:rsidRDefault="005E6536">
            <w:pPr>
              <w:pStyle w:val="Prrafodelista"/>
              <w:ind w:left="0"/>
              <w:jc w:val="center"/>
              <w:rPr>
                <w:rFonts w:ascii="Calibri" w:hAnsi="Calibri" w:cs="Calibri"/>
                <w:sz w:val="24"/>
                <w:szCs w:val="24"/>
              </w:rPr>
            </w:pPr>
            <w:r w:rsidRPr="004E7670">
              <w:rPr>
                <w:rFonts w:ascii="Calibri" w:hAnsi="Calibri" w:cs="Calibri"/>
                <w:sz w:val="24"/>
                <w:szCs w:val="24"/>
              </w:rPr>
              <w:t>Si, respecto al beneficio de exención de derechos de importación</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3A1DBF62" w14:textId="7F29A4F4" w:rsidR="005E6536" w:rsidRPr="004E7670" w:rsidRDefault="005E6536">
            <w:pPr>
              <w:jc w:val="center"/>
              <w:rPr>
                <w:rFonts w:ascii="Calibri" w:hAnsi="Calibri" w:cs="Calibri"/>
                <w:sz w:val="24"/>
                <w:szCs w:val="24"/>
              </w:rPr>
            </w:pPr>
            <w:proofErr w:type="spellStart"/>
            <w:r w:rsidRPr="004E7670">
              <w:rPr>
                <w:rFonts w:ascii="Calibri" w:hAnsi="Calibri" w:cs="Calibri"/>
                <w:sz w:val="24"/>
                <w:szCs w:val="24"/>
              </w:rPr>
              <w:t>Idem</w:t>
            </w:r>
            <w:proofErr w:type="spellEnd"/>
            <w:r w:rsidR="224561F0" w:rsidRPr="004E7670">
              <w:rPr>
                <w:rFonts w:ascii="Calibri" w:hAnsi="Calibri" w:cs="Calibri"/>
                <w:sz w:val="24"/>
                <w:szCs w:val="24"/>
              </w:rPr>
              <w:t xml:space="preserve"> RIGI</w:t>
            </w:r>
          </w:p>
        </w:tc>
      </w:tr>
    </w:tbl>
    <w:p w14:paraId="162B4886" w14:textId="56B1488E" w:rsidR="001B1D7C" w:rsidRDefault="001B1D7C">
      <w:pPr>
        <w:rPr>
          <w:rFonts w:asciiTheme="majorHAnsi" w:hAnsiTheme="majorHAnsi"/>
          <w:b/>
          <w:bCs/>
          <w:sz w:val="28"/>
          <w:szCs w:val="28"/>
        </w:rPr>
      </w:pPr>
    </w:p>
    <w:p w14:paraId="43202EE8" w14:textId="431CBA2D" w:rsidR="005E6536" w:rsidRPr="00C9161A" w:rsidRDefault="005E6536" w:rsidP="005E6536">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C9161A">
        <w:rPr>
          <w:rFonts w:asciiTheme="majorHAnsi" w:hAnsiTheme="majorHAnsi"/>
          <w:b/>
          <w:bCs/>
          <w:color w:val="808080" w:themeColor="background1" w:themeShade="80"/>
          <w:sz w:val="32"/>
          <w:szCs w:val="32"/>
        </w:rPr>
        <w:t>Beneficios Impositivos</w:t>
      </w:r>
    </w:p>
    <w:p w14:paraId="44B45266" w14:textId="401F1A01" w:rsidR="005E6536" w:rsidRDefault="00C9161A" w:rsidP="005E6536">
      <w:pPr>
        <w:pStyle w:val="Prrafodelista"/>
        <w:jc w:val="both"/>
        <w:rPr>
          <w:b/>
          <w:bCs/>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50" behindDoc="0" locked="0" layoutInCell="1" allowOverlap="1" wp14:anchorId="5AFE8444" wp14:editId="16680440">
                <wp:simplePos x="0" y="0"/>
                <wp:positionH relativeFrom="margin">
                  <wp:posOffset>697831</wp:posOffset>
                </wp:positionH>
                <wp:positionV relativeFrom="paragraph">
                  <wp:posOffset>14338</wp:posOffset>
                </wp:positionV>
                <wp:extent cx="3176336" cy="8021"/>
                <wp:effectExtent l="0" t="0" r="24130" b="30480"/>
                <wp:wrapNone/>
                <wp:docPr id="940176072"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CA7EC2B">
              <v:line id="Conector recto 4" style="position:absolute;flip:y;z-index:251692037;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54.95pt,1.15pt" to="305.05pt,1.8pt" w14:anchorId="27B52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">
                <v:stroke joinstyle="miter"/>
                <w10:wrap anchorx="margin"/>
              </v:line>
            </w:pict>
          </mc:Fallback>
        </mc:AlternateContent>
      </w:r>
    </w:p>
    <w:tbl>
      <w:tblPr>
        <w:tblStyle w:val="TableNormal1"/>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1551"/>
        <w:gridCol w:w="2900"/>
        <w:gridCol w:w="3544"/>
      </w:tblGrid>
      <w:tr w:rsidR="005E6536" w:rsidRPr="00626963" w14:paraId="28521B85" w14:textId="77777777" w:rsidTr="004D3BF1">
        <w:trPr>
          <w:jc w:val="center"/>
        </w:trPr>
        <w:tc>
          <w:tcPr>
            <w:tcW w:w="30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C9DDE8" w14:textId="77777777" w:rsidR="005E6536" w:rsidRPr="00626963" w:rsidRDefault="005E6536">
            <w:pPr>
              <w:pStyle w:val="Prrafodelista"/>
              <w:jc w:val="center"/>
              <w:rPr>
                <w:rFonts w:ascii="Calibri" w:hAnsi="Calibri" w:cs="Calibri"/>
                <w:b/>
                <w:bCs/>
                <w:sz w:val="24"/>
                <w:szCs w:val="24"/>
              </w:rPr>
            </w:pPr>
          </w:p>
        </w:tc>
        <w:tc>
          <w:tcPr>
            <w:tcW w:w="2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tcPr>
          <w:p w14:paraId="5F52F8BA"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t>RIGI</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tcPr>
          <w:p w14:paraId="0D1CE38C"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t>SUPER RIGI</w:t>
            </w:r>
          </w:p>
        </w:tc>
      </w:tr>
      <w:tr w:rsidR="005E6536" w:rsidRPr="00626963" w14:paraId="0B8044D0" w14:textId="77777777" w:rsidTr="004D3BF1">
        <w:trPr>
          <w:jc w:val="center"/>
        </w:trPr>
        <w:tc>
          <w:tcPr>
            <w:tcW w:w="1498"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F696DA"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t>Impuesto a las ganancias</w:t>
            </w:r>
          </w:p>
        </w:tc>
        <w:tc>
          <w:tcPr>
            <w:tcW w:w="1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062BB9" w14:textId="77777777" w:rsidR="005E6536" w:rsidRPr="00626963" w:rsidRDefault="005E6536" w:rsidP="00AD3CF2">
            <w:pPr>
              <w:jc w:val="center"/>
              <w:rPr>
                <w:rFonts w:ascii="Calibri" w:hAnsi="Calibri" w:cs="Calibri"/>
                <w:b/>
                <w:bCs/>
                <w:sz w:val="24"/>
                <w:szCs w:val="24"/>
              </w:rPr>
            </w:pPr>
            <w:r w:rsidRPr="00626963">
              <w:rPr>
                <w:rFonts w:ascii="Calibri" w:hAnsi="Calibri" w:cs="Calibri"/>
                <w:b/>
                <w:bCs/>
                <w:sz w:val="24"/>
                <w:szCs w:val="24"/>
              </w:rPr>
              <w:t>Alícuota</w:t>
            </w:r>
          </w:p>
        </w:tc>
        <w:tc>
          <w:tcPr>
            <w:tcW w:w="2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6AC81BDD"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25%</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19E1EE50"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15%</w:t>
            </w:r>
          </w:p>
        </w:tc>
      </w:tr>
      <w:tr w:rsidR="005E6536" w:rsidRPr="00626963" w14:paraId="2B14D1A9" w14:textId="77777777" w:rsidTr="004D3BF1">
        <w:trPr>
          <w:jc w:val="center"/>
        </w:trPr>
        <w:tc>
          <w:tcPr>
            <w:tcW w:w="149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DC998E" w14:textId="77777777" w:rsidR="005E6536" w:rsidRPr="00626963" w:rsidRDefault="005E6536">
            <w:pPr>
              <w:pStyle w:val="Prrafodelista"/>
              <w:ind w:left="0"/>
              <w:jc w:val="center"/>
              <w:rPr>
                <w:rFonts w:ascii="Calibri" w:hAnsi="Calibri" w:cs="Calibri"/>
                <w:b/>
                <w:bCs/>
                <w:sz w:val="24"/>
                <w:szCs w:val="24"/>
              </w:rPr>
            </w:pPr>
          </w:p>
        </w:tc>
        <w:tc>
          <w:tcPr>
            <w:tcW w:w="1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FBCD0D" w14:textId="77777777" w:rsidR="005E6536" w:rsidRPr="00626963" w:rsidRDefault="005E6536" w:rsidP="00AD3CF2">
            <w:pPr>
              <w:jc w:val="center"/>
              <w:rPr>
                <w:rFonts w:ascii="Calibri" w:hAnsi="Calibri" w:cs="Calibri"/>
                <w:b/>
                <w:bCs/>
                <w:sz w:val="24"/>
                <w:szCs w:val="24"/>
              </w:rPr>
            </w:pPr>
            <w:r w:rsidRPr="00626963">
              <w:rPr>
                <w:rFonts w:ascii="Calibri" w:hAnsi="Calibri" w:cs="Calibri"/>
                <w:b/>
                <w:bCs/>
                <w:sz w:val="24"/>
                <w:szCs w:val="24"/>
              </w:rPr>
              <w:t>Amortización acelerada</w:t>
            </w:r>
          </w:p>
        </w:tc>
        <w:tc>
          <w:tcPr>
            <w:tcW w:w="2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1DF65E37"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Bienes muebles: 2 cuotas anuales iguales</w:t>
            </w:r>
          </w:p>
          <w:p w14:paraId="0F892C70"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Infraestructura/minas: cuotas anuales iguales durante el 60% de la vida útil.</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1C7A90F8"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Bienes muebles: 2 cuotas anuales iguales</w:t>
            </w:r>
          </w:p>
          <w:p w14:paraId="25182A20"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Infraestructura: 60% en año 1, 40% en dos cuotas anuales.</w:t>
            </w:r>
          </w:p>
        </w:tc>
      </w:tr>
      <w:tr w:rsidR="005E6536" w:rsidRPr="00626963" w14:paraId="57559466" w14:textId="77777777" w:rsidTr="004D3BF1">
        <w:trPr>
          <w:jc w:val="center"/>
        </w:trPr>
        <w:tc>
          <w:tcPr>
            <w:tcW w:w="149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BC1789" w14:textId="77777777" w:rsidR="005E6536" w:rsidRPr="00626963" w:rsidRDefault="005E6536">
            <w:pPr>
              <w:pStyle w:val="Prrafodelista"/>
              <w:ind w:left="0"/>
              <w:jc w:val="center"/>
              <w:rPr>
                <w:rFonts w:ascii="Calibri" w:hAnsi="Calibri" w:cs="Calibri"/>
                <w:b/>
                <w:bCs/>
                <w:sz w:val="24"/>
                <w:szCs w:val="24"/>
              </w:rPr>
            </w:pPr>
          </w:p>
        </w:tc>
        <w:tc>
          <w:tcPr>
            <w:tcW w:w="1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DFC620" w14:textId="77777777" w:rsidR="005E6536" w:rsidRPr="00626963" w:rsidRDefault="005E6536" w:rsidP="00AD3CF2">
            <w:pPr>
              <w:jc w:val="center"/>
              <w:rPr>
                <w:rFonts w:ascii="Calibri" w:hAnsi="Calibri" w:cs="Calibri"/>
                <w:b/>
                <w:bCs/>
                <w:sz w:val="24"/>
                <w:szCs w:val="24"/>
              </w:rPr>
            </w:pPr>
            <w:r w:rsidRPr="00626963">
              <w:rPr>
                <w:rFonts w:ascii="Calibri" w:hAnsi="Calibri" w:cs="Calibri"/>
                <w:b/>
                <w:bCs/>
                <w:sz w:val="24"/>
                <w:szCs w:val="24"/>
              </w:rPr>
              <w:t>Quebrantos impositivos</w:t>
            </w:r>
          </w:p>
        </w:tc>
        <w:tc>
          <w:tcPr>
            <w:tcW w:w="2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1DC08DEC"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Traslado de los quebrantos hasta 5 años.</w:t>
            </w:r>
            <w:r w:rsidRPr="00626963">
              <w:rPr>
                <w:rFonts w:ascii="Calibri" w:hAnsi="Calibri" w:cs="Calibri"/>
                <w:sz w:val="24"/>
                <w:szCs w:val="24"/>
              </w:rPr>
              <w:br/>
              <w:t>Posibilidad de transmisión a terceros luego de 5 años.</w:t>
            </w:r>
            <w:r w:rsidRPr="00626963">
              <w:rPr>
                <w:rFonts w:ascii="Calibri" w:hAnsi="Calibri" w:cs="Calibri"/>
                <w:sz w:val="24"/>
                <w:szCs w:val="24"/>
              </w:rPr>
              <w:br/>
              <w:t>Mecanismo de ajuste de quebranto.</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7F115778"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Traslado de los quebrantos indefinidamente.</w:t>
            </w:r>
            <w:r w:rsidRPr="00626963">
              <w:rPr>
                <w:rFonts w:ascii="Calibri" w:hAnsi="Calibri" w:cs="Calibri"/>
                <w:sz w:val="24"/>
                <w:szCs w:val="24"/>
              </w:rPr>
              <w:br/>
              <w:t>Posibilidad de transmisión a terceros luego de 5 años.</w:t>
            </w:r>
            <w:r w:rsidRPr="00626963">
              <w:rPr>
                <w:rFonts w:ascii="Calibri" w:hAnsi="Calibri" w:cs="Calibri"/>
                <w:sz w:val="24"/>
                <w:szCs w:val="24"/>
              </w:rPr>
              <w:br/>
              <w:t>Mecanismo de ajuste de quebranto.</w:t>
            </w:r>
          </w:p>
        </w:tc>
      </w:tr>
      <w:tr w:rsidR="005E6536" w:rsidRPr="00626963" w14:paraId="6B91E3A3" w14:textId="77777777" w:rsidTr="004D3BF1">
        <w:trPr>
          <w:jc w:val="center"/>
        </w:trPr>
        <w:tc>
          <w:tcPr>
            <w:tcW w:w="30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2AE600"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lastRenderedPageBreak/>
              <w:t>Alícuota dividendos y remesas</w:t>
            </w:r>
          </w:p>
        </w:tc>
        <w:tc>
          <w:tcPr>
            <w:tcW w:w="2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4DC6326A"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 xml:space="preserve">Se reduce al 3,5% a partir del año </w:t>
            </w:r>
            <w:r w:rsidRPr="00626963">
              <w:rPr>
                <w:rFonts w:ascii="Calibri" w:hAnsi="Calibri" w:cs="Calibri"/>
                <w:b/>
                <w:bCs/>
                <w:sz w:val="24"/>
                <w:szCs w:val="24"/>
              </w:rPr>
              <w:t>8</w:t>
            </w:r>
            <w:r w:rsidRPr="00626963">
              <w:rPr>
                <w:rFonts w:ascii="Calibri" w:hAnsi="Calibri" w:cs="Calibri"/>
                <w:sz w:val="24"/>
                <w:szCs w:val="24"/>
              </w:rPr>
              <w:t xml:space="preserve"> de fecha de adhesión</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4788F0FD"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 xml:space="preserve">Se reduce al 3,5% a partir del año </w:t>
            </w:r>
            <w:r w:rsidRPr="00626963">
              <w:rPr>
                <w:rFonts w:ascii="Calibri" w:hAnsi="Calibri" w:cs="Calibri"/>
                <w:b/>
                <w:bCs/>
                <w:sz w:val="24"/>
                <w:szCs w:val="24"/>
              </w:rPr>
              <w:t>5</w:t>
            </w:r>
            <w:r w:rsidRPr="00626963">
              <w:rPr>
                <w:rFonts w:ascii="Calibri" w:hAnsi="Calibri" w:cs="Calibri"/>
                <w:sz w:val="24"/>
                <w:szCs w:val="24"/>
              </w:rPr>
              <w:t xml:space="preserve"> de fecha de adhesión</w:t>
            </w:r>
          </w:p>
        </w:tc>
      </w:tr>
      <w:tr w:rsidR="005E6536" w:rsidRPr="00626963" w14:paraId="60C01801" w14:textId="77777777" w:rsidTr="004D3BF1">
        <w:trPr>
          <w:jc w:val="center"/>
        </w:trPr>
        <w:tc>
          <w:tcPr>
            <w:tcW w:w="30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D6DA3A"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t>Impuesto al Valor Agregado</w:t>
            </w:r>
          </w:p>
        </w:tc>
        <w:tc>
          <w:tcPr>
            <w:tcW w:w="2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0B7EC036"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Cancelación de IVA mediante entrega de certificados de crédito fiscal</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18A082A1" w14:textId="2D71685B" w:rsidR="005E6536" w:rsidRPr="00626963" w:rsidRDefault="005E6536" w:rsidP="00AD3CF2">
            <w:pPr>
              <w:jc w:val="center"/>
              <w:rPr>
                <w:rFonts w:ascii="Calibri" w:hAnsi="Calibri" w:cs="Calibri"/>
                <w:sz w:val="24"/>
                <w:szCs w:val="24"/>
              </w:rPr>
            </w:pPr>
            <w:proofErr w:type="spellStart"/>
            <w:r w:rsidRPr="00626963">
              <w:rPr>
                <w:rFonts w:ascii="Calibri" w:hAnsi="Calibri" w:cs="Calibri"/>
                <w:sz w:val="24"/>
                <w:szCs w:val="24"/>
              </w:rPr>
              <w:t>Idem</w:t>
            </w:r>
            <w:proofErr w:type="spellEnd"/>
            <w:r w:rsidR="3669518A" w:rsidRPr="00626963">
              <w:rPr>
                <w:rFonts w:ascii="Calibri" w:hAnsi="Calibri" w:cs="Calibri"/>
                <w:sz w:val="24"/>
                <w:szCs w:val="24"/>
              </w:rPr>
              <w:t xml:space="preserve"> RIGI</w:t>
            </w:r>
          </w:p>
        </w:tc>
      </w:tr>
      <w:tr w:rsidR="005E6536" w:rsidRPr="00626963" w14:paraId="3D4ED1CC" w14:textId="77777777" w:rsidTr="004D3BF1">
        <w:trPr>
          <w:jc w:val="center"/>
        </w:trPr>
        <w:tc>
          <w:tcPr>
            <w:tcW w:w="30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65BD13"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t>Impuesto Débitos y Créditos</w:t>
            </w:r>
          </w:p>
        </w:tc>
        <w:tc>
          <w:tcPr>
            <w:tcW w:w="2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0E134C29"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Se podrá computar como crédito del impuesto a las ganancias</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155D7499" w14:textId="74C0833A" w:rsidR="005E6536" w:rsidRPr="00626963" w:rsidRDefault="005E6536" w:rsidP="00AD3CF2">
            <w:pPr>
              <w:jc w:val="center"/>
              <w:rPr>
                <w:rFonts w:ascii="Calibri" w:hAnsi="Calibri" w:cs="Calibri"/>
                <w:sz w:val="24"/>
                <w:szCs w:val="24"/>
              </w:rPr>
            </w:pPr>
            <w:proofErr w:type="spellStart"/>
            <w:r w:rsidRPr="00626963">
              <w:rPr>
                <w:rFonts w:ascii="Calibri" w:hAnsi="Calibri" w:cs="Calibri"/>
                <w:sz w:val="24"/>
                <w:szCs w:val="24"/>
              </w:rPr>
              <w:t>Idem</w:t>
            </w:r>
            <w:proofErr w:type="spellEnd"/>
            <w:r w:rsidR="369D02CB" w:rsidRPr="00626963">
              <w:rPr>
                <w:rFonts w:ascii="Calibri" w:hAnsi="Calibri" w:cs="Calibri"/>
                <w:sz w:val="24"/>
                <w:szCs w:val="24"/>
              </w:rPr>
              <w:t xml:space="preserve"> RIGI</w:t>
            </w:r>
          </w:p>
        </w:tc>
      </w:tr>
      <w:tr w:rsidR="005E6536" w:rsidRPr="00626963" w14:paraId="571B3DAC" w14:textId="77777777" w:rsidTr="004D3BF1">
        <w:trPr>
          <w:jc w:val="center"/>
        </w:trPr>
        <w:tc>
          <w:tcPr>
            <w:tcW w:w="30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D34C24"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t>Mecanismo precio de transferencia interno</w:t>
            </w:r>
          </w:p>
        </w:tc>
        <w:tc>
          <w:tcPr>
            <w:tcW w:w="2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2C1CAA11"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No aplica</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62B50F5D"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Establece un mecanismo mediante el cual los acuerdos de costos entre un VPU y sus empresas vinculadas se deben realizar a precios de mercado entre partes independientes.</w:t>
            </w:r>
          </w:p>
        </w:tc>
      </w:tr>
      <w:tr w:rsidR="005E6536" w:rsidRPr="00626963" w14:paraId="090355FB" w14:textId="77777777" w:rsidTr="004D3BF1">
        <w:trPr>
          <w:jc w:val="center"/>
        </w:trPr>
        <w:tc>
          <w:tcPr>
            <w:tcW w:w="30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19D5FC"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t>Impuestos provinciales</w:t>
            </w:r>
          </w:p>
        </w:tc>
        <w:tc>
          <w:tcPr>
            <w:tcW w:w="2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393310F8"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Las provincias adherentes no impondrán nuevos gravámenes locales</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771ECD90"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 xml:space="preserve">Respecto de las provincias adherentes: </w:t>
            </w:r>
            <w:r w:rsidRPr="00626963">
              <w:rPr>
                <w:rFonts w:ascii="Calibri" w:hAnsi="Calibri" w:cs="Calibri"/>
                <w:sz w:val="24"/>
                <w:szCs w:val="24"/>
              </w:rPr>
              <w:br/>
              <w:t>(i) no impondrán nuevos gravámenes locales;</w:t>
            </w:r>
            <w:r w:rsidRPr="00626963">
              <w:rPr>
                <w:rFonts w:ascii="Calibri" w:hAnsi="Calibri" w:cs="Calibri"/>
                <w:sz w:val="24"/>
                <w:szCs w:val="24"/>
              </w:rPr>
              <w:br/>
              <w:t>(</w:t>
            </w:r>
            <w:proofErr w:type="spellStart"/>
            <w:r w:rsidRPr="00626963">
              <w:rPr>
                <w:rFonts w:ascii="Calibri" w:hAnsi="Calibri" w:cs="Calibri"/>
                <w:sz w:val="24"/>
                <w:szCs w:val="24"/>
              </w:rPr>
              <w:t>ii</w:t>
            </w:r>
            <w:proofErr w:type="spellEnd"/>
            <w:r w:rsidRPr="00626963">
              <w:rPr>
                <w:rFonts w:ascii="Calibri" w:hAnsi="Calibri" w:cs="Calibri"/>
                <w:sz w:val="24"/>
                <w:szCs w:val="24"/>
              </w:rPr>
              <w:t>) alícuota de ingresos brutos no superará el 0,5%;</w:t>
            </w:r>
          </w:p>
          <w:p w14:paraId="73C0F47C"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w:t>
            </w:r>
            <w:proofErr w:type="spellStart"/>
            <w:r w:rsidRPr="00626963">
              <w:rPr>
                <w:rFonts w:ascii="Calibri" w:hAnsi="Calibri" w:cs="Calibri"/>
                <w:sz w:val="24"/>
                <w:szCs w:val="24"/>
              </w:rPr>
              <w:t>iii</w:t>
            </w:r>
            <w:proofErr w:type="spellEnd"/>
            <w:r w:rsidRPr="00626963">
              <w:rPr>
                <w:rFonts w:ascii="Calibri" w:hAnsi="Calibri" w:cs="Calibri"/>
                <w:sz w:val="24"/>
                <w:szCs w:val="24"/>
              </w:rPr>
              <w:t>) no aplicarán impuesto de sellos;</w:t>
            </w:r>
          </w:p>
          <w:p w14:paraId="4C703DE5"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w:t>
            </w:r>
            <w:proofErr w:type="spellStart"/>
            <w:r w:rsidRPr="00626963">
              <w:rPr>
                <w:rFonts w:ascii="Calibri" w:hAnsi="Calibri" w:cs="Calibri"/>
                <w:sz w:val="24"/>
                <w:szCs w:val="24"/>
              </w:rPr>
              <w:t>iv</w:t>
            </w:r>
            <w:proofErr w:type="spellEnd"/>
            <w:r w:rsidRPr="00626963">
              <w:rPr>
                <w:rFonts w:ascii="Calibri" w:hAnsi="Calibri" w:cs="Calibri"/>
                <w:sz w:val="24"/>
                <w:szCs w:val="24"/>
              </w:rPr>
              <w:t>) no cobrarán regalías ni cánones.</w:t>
            </w:r>
          </w:p>
        </w:tc>
      </w:tr>
    </w:tbl>
    <w:p w14:paraId="1E87E663" w14:textId="61FE8708" w:rsidR="00AD3CF2" w:rsidRPr="00C9161A" w:rsidRDefault="00AD3CF2" w:rsidP="00C9161A">
      <w:pPr>
        <w:jc w:val="both"/>
        <w:rPr>
          <w:b/>
          <w:bCs/>
        </w:rPr>
      </w:pPr>
    </w:p>
    <w:p w14:paraId="6B9A304F" w14:textId="7EF85449" w:rsidR="005E6536" w:rsidRPr="00C9161A" w:rsidRDefault="005E6536" w:rsidP="005E6536">
      <w:pPr>
        <w:pStyle w:val="Prrafodelista"/>
        <w:numPr>
          <w:ilvl w:val="1"/>
          <w:numId w:val="1"/>
        </w:numPr>
        <w:spacing w:line="259" w:lineRule="auto"/>
        <w:jc w:val="both"/>
        <w:rPr>
          <w:rFonts w:asciiTheme="majorHAnsi" w:hAnsiTheme="majorHAnsi"/>
          <w:color w:val="808080" w:themeColor="background1" w:themeShade="80"/>
          <w:sz w:val="32"/>
          <w:szCs w:val="32"/>
        </w:rPr>
      </w:pPr>
      <w:r w:rsidRPr="00C9161A">
        <w:rPr>
          <w:rFonts w:asciiTheme="majorHAnsi" w:hAnsiTheme="majorHAnsi"/>
          <w:b/>
          <w:bCs/>
          <w:color w:val="808080" w:themeColor="background1" w:themeShade="80"/>
          <w:sz w:val="32"/>
          <w:szCs w:val="32"/>
        </w:rPr>
        <w:t>Beneficios aduaneros</w:t>
      </w:r>
    </w:p>
    <w:p w14:paraId="153C4508" w14:textId="17C66C2F" w:rsidR="005E6536" w:rsidRDefault="00C9161A" w:rsidP="005E6536">
      <w:pPr>
        <w:pStyle w:val="Prrafodelista"/>
        <w:ind w:left="1440"/>
        <w:jc w:val="both"/>
      </w:pPr>
      <w:r>
        <w:rPr>
          <w:rFonts w:asciiTheme="majorHAnsi" w:hAnsiTheme="majorHAnsi"/>
          <w:b/>
          <w:bCs/>
          <w:noProof/>
          <w:color w:val="000000" w:themeColor="text1"/>
          <w:sz w:val="72"/>
          <w:szCs w:val="72"/>
        </w:rPr>
        <mc:AlternateContent>
          <mc:Choice Requires="wps">
            <w:drawing>
              <wp:anchor distT="0" distB="0" distL="114300" distR="114300" simplePos="0" relativeHeight="251658251" behindDoc="0" locked="0" layoutInCell="1" allowOverlap="1" wp14:anchorId="38F4ACCC" wp14:editId="31588214">
                <wp:simplePos x="0" y="0"/>
                <wp:positionH relativeFrom="margin">
                  <wp:posOffset>697831</wp:posOffset>
                </wp:positionH>
                <wp:positionV relativeFrom="paragraph">
                  <wp:posOffset>46422</wp:posOffset>
                </wp:positionV>
                <wp:extent cx="3176336" cy="8021"/>
                <wp:effectExtent l="0" t="0" r="24130" b="30480"/>
                <wp:wrapNone/>
                <wp:docPr id="891079008"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9AC334A">
              <v:line id="Conector recto 4" style="position:absolute;flip:y;z-index:251694085;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54.95pt,3.65pt" to="305.05pt,4.3pt" w14:anchorId="7C8EF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">
                <v:stroke joinstyle="miter"/>
                <w10:wrap anchorx="margin"/>
              </v:line>
            </w:pict>
          </mc:Fallback>
        </mc:AlternateContent>
      </w:r>
    </w:p>
    <w:tbl>
      <w:tblPr>
        <w:tblStyle w:val="TableNormal1"/>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977"/>
        <w:gridCol w:w="3544"/>
      </w:tblGrid>
      <w:tr w:rsidR="005E6536" w:rsidRPr="00626963" w14:paraId="1054BA79"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3100F9" w14:textId="77777777" w:rsidR="005E6536" w:rsidRPr="00626963" w:rsidRDefault="005E6536">
            <w:pPr>
              <w:pStyle w:val="Prrafodelista"/>
              <w:ind w:left="0"/>
              <w:jc w:val="both"/>
              <w:rPr>
                <w:rFonts w:ascii="Calibri" w:hAnsi="Calibri" w:cs="Calibri"/>
                <w:sz w:val="24"/>
                <w:szCs w:val="24"/>
              </w:rPr>
            </w:pP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tcPr>
          <w:p w14:paraId="26FF2BB9" w14:textId="77777777" w:rsidR="005E6536" w:rsidRPr="00626963" w:rsidRDefault="005E6536" w:rsidP="00AD3CF2">
            <w:pPr>
              <w:pStyle w:val="Prrafodelista"/>
              <w:ind w:left="0"/>
              <w:jc w:val="center"/>
              <w:rPr>
                <w:rFonts w:ascii="Calibri" w:hAnsi="Calibri" w:cs="Calibri"/>
                <w:b/>
                <w:bCs/>
                <w:sz w:val="24"/>
                <w:szCs w:val="24"/>
              </w:rPr>
            </w:pPr>
            <w:r w:rsidRPr="00626963">
              <w:rPr>
                <w:rFonts w:ascii="Calibri" w:hAnsi="Calibri" w:cs="Calibri"/>
                <w:b/>
                <w:bCs/>
                <w:sz w:val="24"/>
                <w:szCs w:val="24"/>
              </w:rPr>
              <w:t>RIGI</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tcPr>
          <w:p w14:paraId="263D14D3" w14:textId="77777777" w:rsidR="005E6536" w:rsidRPr="00626963" w:rsidRDefault="005E6536" w:rsidP="00AD3CF2">
            <w:pPr>
              <w:pStyle w:val="Prrafodelista"/>
              <w:ind w:left="0"/>
              <w:jc w:val="center"/>
              <w:rPr>
                <w:rFonts w:ascii="Calibri" w:hAnsi="Calibri" w:cs="Calibri"/>
                <w:b/>
                <w:bCs/>
                <w:sz w:val="24"/>
                <w:szCs w:val="24"/>
              </w:rPr>
            </w:pPr>
            <w:r w:rsidRPr="00626963">
              <w:rPr>
                <w:rFonts w:ascii="Calibri" w:hAnsi="Calibri" w:cs="Calibri"/>
                <w:b/>
                <w:bCs/>
                <w:sz w:val="24"/>
                <w:szCs w:val="24"/>
              </w:rPr>
              <w:t>SUPER RIGI</w:t>
            </w:r>
          </w:p>
        </w:tc>
      </w:tr>
      <w:tr w:rsidR="005E6536" w:rsidRPr="00626963" w14:paraId="79222C99"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8262F1"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t>Derechos de importación</w:t>
            </w: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2E1A66C2"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Exención para bienes de capital, repuestos, partes, componentes, mercaderías e insumos destinados al proyecto adherido</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45E4E496"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Todos los bienes incluidos en el plan de inversión aprobado del VPU (más amplio).</w:t>
            </w:r>
          </w:p>
        </w:tc>
      </w:tr>
      <w:tr w:rsidR="005E6536" w:rsidRPr="00626963" w14:paraId="58A7CD2A"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15EF2E" w14:textId="77777777" w:rsidR="005E6536" w:rsidRPr="00626963" w:rsidRDefault="005E6536">
            <w:pPr>
              <w:pStyle w:val="Prrafodelista"/>
              <w:ind w:left="0"/>
              <w:jc w:val="center"/>
              <w:rPr>
                <w:rFonts w:ascii="Calibri" w:hAnsi="Calibri" w:cs="Calibri"/>
                <w:b/>
                <w:bCs/>
                <w:sz w:val="24"/>
                <w:szCs w:val="24"/>
              </w:rPr>
            </w:pPr>
            <w:r w:rsidRPr="00626963">
              <w:rPr>
                <w:rFonts w:ascii="Calibri" w:hAnsi="Calibri" w:cs="Calibri"/>
                <w:b/>
                <w:bCs/>
                <w:sz w:val="24"/>
                <w:szCs w:val="24"/>
              </w:rPr>
              <w:t>Derechos de Exportación</w:t>
            </w: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77858C74" w14:textId="77777777" w:rsidR="005E6536" w:rsidRPr="00626963" w:rsidRDefault="005E6536" w:rsidP="00AD3CF2">
            <w:pPr>
              <w:pStyle w:val="Prrafodelista"/>
              <w:ind w:left="0"/>
              <w:jc w:val="center"/>
              <w:rPr>
                <w:rFonts w:ascii="Calibri" w:hAnsi="Calibri" w:cs="Calibri"/>
                <w:sz w:val="24"/>
                <w:szCs w:val="24"/>
              </w:rPr>
            </w:pPr>
            <w:r w:rsidRPr="00626963">
              <w:rPr>
                <w:rFonts w:ascii="Calibri" w:hAnsi="Calibri" w:cs="Calibri"/>
                <w:sz w:val="24"/>
                <w:szCs w:val="24"/>
              </w:rPr>
              <w:t>Exención a partir del tercer año (grandes inversiones) o dos años (exportación estratégica) desde la fecha de adhesión</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596A28B0"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Exención total</w:t>
            </w:r>
          </w:p>
        </w:tc>
      </w:tr>
    </w:tbl>
    <w:p w14:paraId="3876AD4F" w14:textId="77777777" w:rsidR="005E6536" w:rsidRPr="00A70089" w:rsidRDefault="005E6536" w:rsidP="005E6536">
      <w:pPr>
        <w:jc w:val="both"/>
        <w:rPr>
          <w:rFonts w:asciiTheme="majorHAnsi" w:hAnsiTheme="majorHAnsi"/>
        </w:rPr>
      </w:pPr>
    </w:p>
    <w:p w14:paraId="3BE37C80" w14:textId="7699E50B" w:rsidR="005E6536" w:rsidRPr="00C9161A" w:rsidRDefault="005E6536" w:rsidP="005E6536">
      <w:pPr>
        <w:pStyle w:val="Prrafodelista"/>
        <w:numPr>
          <w:ilvl w:val="1"/>
          <w:numId w:val="1"/>
        </w:numPr>
        <w:spacing w:line="259" w:lineRule="auto"/>
        <w:jc w:val="both"/>
        <w:rPr>
          <w:rFonts w:asciiTheme="majorHAnsi" w:hAnsiTheme="majorHAnsi"/>
          <w:color w:val="808080" w:themeColor="background1" w:themeShade="80"/>
          <w:sz w:val="32"/>
          <w:szCs w:val="32"/>
        </w:rPr>
      </w:pPr>
      <w:r w:rsidRPr="00C9161A">
        <w:rPr>
          <w:rFonts w:asciiTheme="majorHAnsi" w:hAnsiTheme="majorHAnsi"/>
          <w:b/>
          <w:bCs/>
          <w:color w:val="808080" w:themeColor="background1" w:themeShade="80"/>
          <w:sz w:val="32"/>
          <w:szCs w:val="32"/>
        </w:rPr>
        <w:t>Beneficios cambiarios</w:t>
      </w:r>
    </w:p>
    <w:p w14:paraId="212C1B4F" w14:textId="08F4DA93" w:rsidR="005E6536" w:rsidRDefault="00C9161A" w:rsidP="005E6536">
      <w:pPr>
        <w:pStyle w:val="Prrafodelista"/>
        <w:ind w:left="1440"/>
        <w:jc w:val="both"/>
      </w:pPr>
      <w:r>
        <w:rPr>
          <w:rFonts w:asciiTheme="majorHAnsi" w:hAnsiTheme="majorHAnsi"/>
          <w:b/>
          <w:bCs/>
          <w:noProof/>
          <w:color w:val="000000" w:themeColor="text1"/>
          <w:sz w:val="72"/>
          <w:szCs w:val="72"/>
        </w:rPr>
        <w:lastRenderedPageBreak/>
        <mc:AlternateContent>
          <mc:Choice Requires="wps">
            <w:drawing>
              <wp:anchor distT="0" distB="0" distL="114300" distR="114300" simplePos="0" relativeHeight="251658252" behindDoc="0" locked="0" layoutInCell="1" allowOverlap="1" wp14:anchorId="090DAC88" wp14:editId="6693F693">
                <wp:simplePos x="0" y="0"/>
                <wp:positionH relativeFrom="margin">
                  <wp:posOffset>697832</wp:posOffset>
                </wp:positionH>
                <wp:positionV relativeFrom="paragraph">
                  <wp:posOffset>4746</wp:posOffset>
                </wp:positionV>
                <wp:extent cx="3176336" cy="8021"/>
                <wp:effectExtent l="0" t="0" r="24130" b="30480"/>
                <wp:wrapNone/>
                <wp:docPr id="1606711390"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14CF6D0">
              <v:line id="Conector recto 4" style="position:absolute;flip:y;z-index:251696133;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54.95pt,.35pt" to="305.05pt,1pt" w14:anchorId="372C7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">
                <v:stroke joinstyle="miter"/>
                <w10:wrap anchorx="margin"/>
              </v:line>
            </w:pict>
          </mc:Fallback>
        </mc:AlternateContent>
      </w:r>
    </w:p>
    <w:tbl>
      <w:tblPr>
        <w:tblStyle w:val="TableNormal1"/>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977"/>
        <w:gridCol w:w="3544"/>
      </w:tblGrid>
      <w:tr w:rsidR="005E6536" w:rsidRPr="00626963" w14:paraId="384E280B"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207340" w14:textId="77777777" w:rsidR="005E6536" w:rsidRPr="00626963" w:rsidRDefault="005E6536" w:rsidP="00AD3CF2">
            <w:pPr>
              <w:pStyle w:val="Prrafodelista"/>
              <w:ind w:left="0"/>
              <w:jc w:val="center"/>
              <w:rPr>
                <w:sz w:val="24"/>
                <w:szCs w:val="24"/>
              </w:rPr>
            </w:pP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tcPr>
          <w:p w14:paraId="5BF23803" w14:textId="77777777" w:rsidR="005E6536" w:rsidRPr="00626963" w:rsidRDefault="005E6536" w:rsidP="00AD3CF2">
            <w:pPr>
              <w:pStyle w:val="Prrafodelista"/>
              <w:ind w:left="0"/>
              <w:jc w:val="center"/>
              <w:rPr>
                <w:b/>
                <w:bCs/>
                <w:sz w:val="24"/>
                <w:szCs w:val="24"/>
              </w:rPr>
            </w:pPr>
            <w:r w:rsidRPr="00626963">
              <w:rPr>
                <w:b/>
                <w:bCs/>
                <w:sz w:val="24"/>
                <w:szCs w:val="24"/>
              </w:rPr>
              <w:t>RIGI</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tcPr>
          <w:p w14:paraId="765BBC27" w14:textId="77777777" w:rsidR="005E6536" w:rsidRPr="00626963" w:rsidRDefault="005E6536" w:rsidP="00AD3CF2">
            <w:pPr>
              <w:pStyle w:val="Prrafodelista"/>
              <w:ind w:left="0"/>
              <w:jc w:val="center"/>
              <w:rPr>
                <w:b/>
                <w:bCs/>
                <w:sz w:val="24"/>
                <w:szCs w:val="24"/>
              </w:rPr>
            </w:pPr>
            <w:r w:rsidRPr="00626963">
              <w:rPr>
                <w:b/>
                <w:bCs/>
                <w:sz w:val="24"/>
                <w:szCs w:val="24"/>
              </w:rPr>
              <w:t>SUPER RIGI</w:t>
            </w:r>
          </w:p>
        </w:tc>
      </w:tr>
      <w:tr w:rsidR="005E6536" w:rsidRPr="00626963" w14:paraId="70EB7256"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62FBD9" w14:textId="77777777" w:rsidR="005E6536" w:rsidRPr="00626963" w:rsidRDefault="005E6536" w:rsidP="00AD3CF2">
            <w:pPr>
              <w:pStyle w:val="Prrafodelista"/>
              <w:ind w:left="0"/>
              <w:jc w:val="center"/>
              <w:rPr>
                <w:b/>
                <w:bCs/>
                <w:sz w:val="24"/>
                <w:szCs w:val="24"/>
              </w:rPr>
            </w:pPr>
            <w:r w:rsidRPr="00626963">
              <w:rPr>
                <w:b/>
                <w:bCs/>
                <w:sz w:val="24"/>
                <w:szCs w:val="24"/>
              </w:rPr>
              <w:t>Libre disponibilidad de divisas provenientes de exportaciones</w:t>
            </w: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5564831B" w14:textId="77777777" w:rsidR="005E6536" w:rsidRPr="00626963" w:rsidRDefault="005E6536" w:rsidP="00AD3CF2">
            <w:pPr>
              <w:pStyle w:val="Prrafodelista"/>
              <w:ind w:left="0"/>
              <w:jc w:val="center"/>
              <w:rPr>
                <w:sz w:val="24"/>
                <w:szCs w:val="24"/>
              </w:rPr>
            </w:pPr>
            <w:r w:rsidRPr="00626963">
              <w:rPr>
                <w:sz w:val="24"/>
                <w:szCs w:val="24"/>
              </w:rPr>
              <w:t>Grandes Inversiones: A partir de la puesta en marcha, 20% desde el año 2, 40% desde el año 3 y 100% desde el año 4.</w:t>
            </w:r>
            <w:r w:rsidRPr="00626963">
              <w:rPr>
                <w:sz w:val="24"/>
                <w:szCs w:val="24"/>
              </w:rPr>
              <w:br/>
              <w:t>Exportación Estratégica: A partir de la puesta en marcha, 20% desde el año 1, 40% desde el año 2 y 100% desde el año 3.</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0C068365" w14:textId="77777777" w:rsidR="005E6536" w:rsidRPr="00626963" w:rsidRDefault="005E6536" w:rsidP="00AD3CF2">
            <w:pPr>
              <w:pStyle w:val="Prrafodelista"/>
              <w:ind w:left="0"/>
              <w:jc w:val="center"/>
              <w:rPr>
                <w:sz w:val="24"/>
                <w:szCs w:val="24"/>
              </w:rPr>
            </w:pPr>
            <w:r w:rsidRPr="00626963">
              <w:rPr>
                <w:sz w:val="24"/>
                <w:szCs w:val="24"/>
              </w:rPr>
              <w:t>A partir de la primera exportación, 20% desde el año 1, 40% desde el año 2 y 100% desde el año 3.</w:t>
            </w:r>
          </w:p>
        </w:tc>
      </w:tr>
    </w:tbl>
    <w:p w14:paraId="138E335F" w14:textId="77777777" w:rsidR="005E6536" w:rsidRDefault="005E6536" w:rsidP="005E6536">
      <w:pPr>
        <w:jc w:val="both"/>
      </w:pPr>
    </w:p>
    <w:p w14:paraId="51558D2A" w14:textId="5347AD76" w:rsidR="005E6536" w:rsidRPr="00C9161A" w:rsidRDefault="00C9161A" w:rsidP="005E6536">
      <w:pPr>
        <w:pStyle w:val="Prrafodelista"/>
        <w:numPr>
          <w:ilvl w:val="1"/>
          <w:numId w:val="1"/>
        </w:numPr>
        <w:spacing w:line="259" w:lineRule="auto"/>
        <w:jc w:val="both"/>
        <w:rPr>
          <w:rFonts w:asciiTheme="majorHAnsi" w:hAnsiTheme="majorHAnsi"/>
          <w:b/>
          <w:bCs/>
          <w:color w:val="808080" w:themeColor="background1" w:themeShade="80"/>
          <w:sz w:val="32"/>
          <w:szCs w:val="32"/>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53" behindDoc="0" locked="0" layoutInCell="1" allowOverlap="1" wp14:anchorId="115FC800" wp14:editId="6CDE2E53">
                <wp:simplePos x="0" y="0"/>
                <wp:positionH relativeFrom="margin">
                  <wp:posOffset>890336</wp:posOffset>
                </wp:positionH>
                <wp:positionV relativeFrom="paragraph">
                  <wp:posOffset>264059</wp:posOffset>
                </wp:positionV>
                <wp:extent cx="3176336" cy="8021"/>
                <wp:effectExtent l="0" t="0" r="24130" b="30480"/>
                <wp:wrapNone/>
                <wp:docPr id="1555653879"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A43F4F5">
              <v:line id="Conector recto 4" style="position:absolute;flip:y;z-index:251698181;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70.1pt,20.8pt" to="320.2pt,21.45pt" w14:anchorId="49A024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">
                <v:stroke joinstyle="miter"/>
                <w10:wrap anchorx="margin"/>
              </v:line>
            </w:pict>
          </mc:Fallback>
        </mc:AlternateContent>
      </w:r>
      <w:r w:rsidR="005E6536" w:rsidRPr="00C9161A">
        <w:rPr>
          <w:rFonts w:asciiTheme="majorHAnsi" w:hAnsiTheme="majorHAnsi"/>
          <w:b/>
          <w:bCs/>
          <w:color w:val="808080" w:themeColor="background1" w:themeShade="80"/>
          <w:sz w:val="32"/>
          <w:szCs w:val="32"/>
        </w:rPr>
        <w:t>Beneficio de la Seguridad Social</w:t>
      </w:r>
    </w:p>
    <w:tbl>
      <w:tblPr>
        <w:tblStyle w:val="TableNormal1"/>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977"/>
        <w:gridCol w:w="3544"/>
      </w:tblGrid>
      <w:tr w:rsidR="005E6536" w:rsidRPr="00626963" w14:paraId="2A134379"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15734D" w14:textId="77777777" w:rsidR="005E6536" w:rsidRPr="00626963" w:rsidRDefault="005E6536" w:rsidP="00AD3CF2">
            <w:pPr>
              <w:ind w:left="720"/>
              <w:jc w:val="center"/>
              <w:rPr>
                <w:rFonts w:ascii="Calibri" w:hAnsi="Calibri" w:cs="Calibri"/>
                <w:sz w:val="24"/>
                <w:szCs w:val="24"/>
              </w:rPr>
            </w:pP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tcPr>
          <w:p w14:paraId="03F53229" w14:textId="77777777" w:rsidR="005E6536" w:rsidRPr="00626963" w:rsidRDefault="005E6536" w:rsidP="00AD3CF2">
            <w:pPr>
              <w:jc w:val="center"/>
              <w:rPr>
                <w:rFonts w:ascii="Calibri" w:hAnsi="Calibri" w:cs="Calibri"/>
                <w:b/>
                <w:bCs/>
                <w:sz w:val="24"/>
                <w:szCs w:val="24"/>
              </w:rPr>
            </w:pPr>
            <w:r w:rsidRPr="00626963">
              <w:rPr>
                <w:rFonts w:ascii="Calibri" w:hAnsi="Calibri" w:cs="Calibri"/>
                <w:b/>
                <w:bCs/>
                <w:sz w:val="24"/>
                <w:szCs w:val="24"/>
              </w:rPr>
              <w:t>RIGI</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tcPr>
          <w:p w14:paraId="7091F28F" w14:textId="77777777" w:rsidR="005E6536" w:rsidRPr="00626963" w:rsidRDefault="005E6536" w:rsidP="00AD3CF2">
            <w:pPr>
              <w:jc w:val="center"/>
              <w:rPr>
                <w:rFonts w:ascii="Calibri" w:hAnsi="Calibri" w:cs="Calibri"/>
                <w:b/>
                <w:bCs/>
                <w:sz w:val="24"/>
                <w:szCs w:val="24"/>
              </w:rPr>
            </w:pPr>
            <w:r w:rsidRPr="00626963">
              <w:rPr>
                <w:rFonts w:ascii="Calibri" w:hAnsi="Calibri" w:cs="Calibri"/>
                <w:b/>
                <w:bCs/>
                <w:sz w:val="24"/>
                <w:szCs w:val="24"/>
              </w:rPr>
              <w:t>SUPER RIGI</w:t>
            </w:r>
          </w:p>
        </w:tc>
      </w:tr>
      <w:tr w:rsidR="005E6536" w:rsidRPr="00626963" w14:paraId="60DB15E5"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10459C" w14:textId="77777777" w:rsidR="005E6536" w:rsidRPr="00626963" w:rsidRDefault="005E6536" w:rsidP="00626963">
            <w:pPr>
              <w:rPr>
                <w:rFonts w:ascii="Calibri" w:hAnsi="Calibri" w:cs="Calibri"/>
                <w:b/>
                <w:bCs/>
                <w:sz w:val="24"/>
                <w:szCs w:val="24"/>
              </w:rPr>
            </w:pPr>
            <w:r w:rsidRPr="00626963">
              <w:rPr>
                <w:rFonts w:ascii="Calibri" w:hAnsi="Calibri" w:cs="Calibri"/>
                <w:b/>
                <w:bCs/>
                <w:sz w:val="24"/>
                <w:szCs w:val="24"/>
              </w:rPr>
              <w:t>Contribuciones Patronales</w:t>
            </w: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4B4B448B"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No contempla</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21915E4B" w14:textId="77777777" w:rsidR="005E6536" w:rsidRPr="00626963" w:rsidRDefault="005E6536" w:rsidP="00AD3CF2">
            <w:pPr>
              <w:jc w:val="center"/>
              <w:rPr>
                <w:rFonts w:ascii="Calibri" w:hAnsi="Calibri" w:cs="Calibri"/>
                <w:sz w:val="24"/>
                <w:szCs w:val="24"/>
              </w:rPr>
            </w:pPr>
            <w:r w:rsidRPr="00626963">
              <w:rPr>
                <w:rFonts w:ascii="Calibri" w:hAnsi="Calibri" w:cs="Calibri"/>
                <w:sz w:val="24"/>
                <w:szCs w:val="24"/>
              </w:rPr>
              <w:t>Tasa única del 10%.</w:t>
            </w:r>
          </w:p>
        </w:tc>
      </w:tr>
    </w:tbl>
    <w:p w14:paraId="32A3B966" w14:textId="7FD80CB7" w:rsidR="001B1D7C" w:rsidRDefault="001B1D7C">
      <w:pPr>
        <w:rPr>
          <w:rFonts w:asciiTheme="majorHAnsi" w:hAnsiTheme="majorHAnsi"/>
          <w:b/>
          <w:bCs/>
          <w:sz w:val="28"/>
          <w:szCs w:val="28"/>
        </w:rPr>
      </w:pPr>
    </w:p>
    <w:p w14:paraId="75A06C54" w14:textId="4B6DC741" w:rsidR="005E6536" w:rsidRPr="00C9161A" w:rsidRDefault="00C9161A" w:rsidP="005E6536">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C9161A">
        <w:rPr>
          <w:rFonts w:asciiTheme="majorHAnsi" w:hAnsiTheme="majorHAnsi"/>
          <w:b/>
          <w:bCs/>
          <w:noProof/>
          <w:color w:val="000000" w:themeColor="text1"/>
          <w:sz w:val="96"/>
          <w:szCs w:val="96"/>
        </w:rPr>
        <mc:AlternateContent>
          <mc:Choice Requires="wps">
            <w:drawing>
              <wp:anchor distT="0" distB="0" distL="114300" distR="114300" simplePos="0" relativeHeight="251658254" behindDoc="0" locked="0" layoutInCell="1" allowOverlap="1" wp14:anchorId="6043C4CF" wp14:editId="664F03C7">
                <wp:simplePos x="0" y="0"/>
                <wp:positionH relativeFrom="margin">
                  <wp:posOffset>745958</wp:posOffset>
                </wp:positionH>
                <wp:positionV relativeFrom="paragraph">
                  <wp:posOffset>272716</wp:posOffset>
                </wp:positionV>
                <wp:extent cx="3176336" cy="8021"/>
                <wp:effectExtent l="0" t="0" r="24130" b="30480"/>
                <wp:wrapNone/>
                <wp:docPr id="1555067763"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E3119D5">
              <v:line id="Conector recto 4" style="position:absolute;flip:y;z-index:251700229;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58.75pt,21.45pt" to="308.85pt,22.1pt" w14:anchorId="45C96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">
                <v:stroke joinstyle="miter"/>
                <w10:wrap anchorx="margin"/>
              </v:line>
            </w:pict>
          </mc:Fallback>
        </mc:AlternateContent>
      </w:r>
      <w:r w:rsidR="005E6536" w:rsidRPr="00C9161A">
        <w:rPr>
          <w:rFonts w:asciiTheme="majorHAnsi" w:hAnsiTheme="majorHAnsi"/>
          <w:b/>
          <w:bCs/>
          <w:color w:val="808080" w:themeColor="background1" w:themeShade="80"/>
          <w:sz w:val="32"/>
          <w:szCs w:val="32"/>
        </w:rPr>
        <w:t xml:space="preserve">Procedimiento de Solicitud y Evaluación </w:t>
      </w:r>
    </w:p>
    <w:p w14:paraId="459B6A35" w14:textId="01B30259" w:rsidR="00626963" w:rsidRDefault="005E6536" w:rsidP="00626963">
      <w:pPr>
        <w:ind w:left="284" w:right="118"/>
        <w:jc w:val="both"/>
        <w:rPr>
          <w:rFonts w:ascii="Calibri" w:hAnsi="Calibri" w:cs="Calibri"/>
        </w:rPr>
      </w:pPr>
      <w:r w:rsidRPr="00A70089">
        <w:rPr>
          <w:rFonts w:ascii="Calibri" w:hAnsi="Calibri" w:cs="Calibri"/>
        </w:rPr>
        <w:t xml:space="preserve">El procedimiento de la solicitud y evaluación de los proyectos tanto en el RIGI como en el SUPER RIGI son similares. Ambos requieren que se presenten los datos societarios del VPU, la descripción del proyecto, el monto de inversión y la descripción de la fuente de financiamiento, entre otros requisitos. </w:t>
      </w:r>
    </w:p>
    <w:p w14:paraId="1C0D09C0" w14:textId="4F77E510" w:rsidR="005E6536" w:rsidRPr="00A70089" w:rsidRDefault="005E6536" w:rsidP="00626963">
      <w:pPr>
        <w:ind w:left="284" w:right="118"/>
        <w:jc w:val="both"/>
        <w:rPr>
          <w:rFonts w:ascii="Calibri" w:hAnsi="Calibri" w:cs="Calibri"/>
        </w:rPr>
      </w:pPr>
      <w:r w:rsidRPr="00A70089">
        <w:rPr>
          <w:rFonts w:ascii="Calibri" w:hAnsi="Calibri" w:cs="Calibri"/>
        </w:rPr>
        <w:t>Las principales diferencias son las siguientes:</w:t>
      </w:r>
    </w:p>
    <w:tbl>
      <w:tblPr>
        <w:tblStyle w:val="TableNormal1"/>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977"/>
        <w:gridCol w:w="3544"/>
      </w:tblGrid>
      <w:tr w:rsidR="005E6536" w:rsidRPr="00626963" w14:paraId="7AF41E5D"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3BDA2D" w14:textId="77777777" w:rsidR="005E6536" w:rsidRPr="00626963" w:rsidRDefault="005E6536" w:rsidP="005E7C86">
            <w:pPr>
              <w:pStyle w:val="Prrafodelista"/>
              <w:ind w:left="0"/>
              <w:jc w:val="center"/>
              <w:rPr>
                <w:rFonts w:ascii="Calibri" w:hAnsi="Calibri" w:cs="Calibri"/>
                <w:sz w:val="24"/>
                <w:szCs w:val="24"/>
              </w:rPr>
            </w:pP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tcPr>
          <w:p w14:paraId="022DB882" w14:textId="77777777" w:rsidR="005E6536" w:rsidRPr="00626963" w:rsidRDefault="005E6536" w:rsidP="005E7C86">
            <w:pPr>
              <w:pStyle w:val="Prrafodelista"/>
              <w:ind w:left="0"/>
              <w:jc w:val="center"/>
              <w:rPr>
                <w:rFonts w:ascii="Calibri" w:hAnsi="Calibri" w:cs="Calibri"/>
                <w:b/>
                <w:bCs/>
                <w:sz w:val="24"/>
                <w:szCs w:val="24"/>
              </w:rPr>
            </w:pPr>
            <w:r w:rsidRPr="00626963">
              <w:rPr>
                <w:rFonts w:ascii="Calibri" w:hAnsi="Calibri" w:cs="Calibri"/>
                <w:b/>
                <w:bCs/>
                <w:sz w:val="24"/>
                <w:szCs w:val="24"/>
              </w:rPr>
              <w:t>RIGI</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tcPr>
          <w:p w14:paraId="2F0C03A2" w14:textId="77777777" w:rsidR="005E6536" w:rsidRPr="00626963" w:rsidRDefault="005E6536" w:rsidP="005E7C86">
            <w:pPr>
              <w:pStyle w:val="Prrafodelista"/>
              <w:ind w:left="0"/>
              <w:jc w:val="center"/>
              <w:rPr>
                <w:rFonts w:ascii="Calibri" w:hAnsi="Calibri" w:cs="Calibri"/>
                <w:b/>
                <w:bCs/>
                <w:sz w:val="24"/>
                <w:szCs w:val="24"/>
              </w:rPr>
            </w:pPr>
            <w:r w:rsidRPr="00626963">
              <w:rPr>
                <w:rFonts w:ascii="Calibri" w:hAnsi="Calibri" w:cs="Calibri"/>
                <w:b/>
                <w:bCs/>
                <w:sz w:val="24"/>
                <w:szCs w:val="24"/>
              </w:rPr>
              <w:t>SUPER RIGI</w:t>
            </w:r>
          </w:p>
        </w:tc>
      </w:tr>
      <w:tr w:rsidR="005E6536" w:rsidRPr="00626963" w14:paraId="4D2C51A0"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3DD5B1" w14:textId="77777777" w:rsidR="005E6536" w:rsidRPr="00626963" w:rsidRDefault="005E6536" w:rsidP="005E7C86">
            <w:pPr>
              <w:pStyle w:val="Prrafodelista"/>
              <w:ind w:left="0"/>
              <w:jc w:val="center"/>
              <w:rPr>
                <w:rFonts w:ascii="Calibri" w:hAnsi="Calibri" w:cs="Calibri"/>
                <w:b/>
                <w:bCs/>
                <w:sz w:val="24"/>
                <w:szCs w:val="24"/>
              </w:rPr>
            </w:pPr>
            <w:r w:rsidRPr="00626963">
              <w:rPr>
                <w:rFonts w:ascii="Calibri" w:hAnsi="Calibri" w:cs="Calibri"/>
                <w:b/>
                <w:bCs/>
                <w:sz w:val="24"/>
                <w:szCs w:val="24"/>
              </w:rPr>
              <w:t>Plazo para expedirse sobre la solicitud</w:t>
            </w: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193B9D2D" w14:textId="77777777" w:rsidR="005E6536" w:rsidRPr="00626963" w:rsidRDefault="005E6536" w:rsidP="005E7C86">
            <w:pPr>
              <w:pStyle w:val="Prrafodelista"/>
              <w:ind w:left="0"/>
              <w:jc w:val="center"/>
              <w:rPr>
                <w:rFonts w:ascii="Calibri" w:hAnsi="Calibri" w:cs="Calibri"/>
                <w:sz w:val="24"/>
                <w:szCs w:val="24"/>
              </w:rPr>
            </w:pPr>
            <w:r w:rsidRPr="00626963">
              <w:rPr>
                <w:rFonts w:ascii="Calibri" w:hAnsi="Calibri" w:cs="Calibri"/>
                <w:sz w:val="24"/>
                <w:szCs w:val="24"/>
              </w:rPr>
              <w:t>45 días</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1F0991D5" w14:textId="77777777" w:rsidR="005E6536" w:rsidRPr="00626963" w:rsidRDefault="005E6536" w:rsidP="005E7C86">
            <w:pPr>
              <w:pStyle w:val="Prrafodelista"/>
              <w:ind w:left="0"/>
              <w:jc w:val="center"/>
              <w:rPr>
                <w:rFonts w:ascii="Calibri" w:hAnsi="Calibri" w:cs="Calibri"/>
                <w:sz w:val="24"/>
                <w:szCs w:val="24"/>
              </w:rPr>
            </w:pPr>
            <w:r w:rsidRPr="00626963">
              <w:rPr>
                <w:rFonts w:ascii="Calibri" w:hAnsi="Calibri" w:cs="Calibri"/>
                <w:sz w:val="24"/>
                <w:szCs w:val="24"/>
              </w:rPr>
              <w:t>90 días</w:t>
            </w:r>
          </w:p>
        </w:tc>
      </w:tr>
      <w:tr w:rsidR="005E6536" w:rsidRPr="00626963" w14:paraId="47AF228C" w14:textId="77777777" w:rsidTr="004D3BF1">
        <w:trPr>
          <w:jc w:val="center"/>
        </w:trPr>
        <w:tc>
          <w:tcPr>
            <w:tcW w:w="29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443846" w14:textId="77777777" w:rsidR="005E6536" w:rsidRPr="00626963" w:rsidRDefault="005E6536" w:rsidP="005E7C86">
            <w:pPr>
              <w:pStyle w:val="Prrafodelista"/>
              <w:ind w:left="0"/>
              <w:jc w:val="center"/>
              <w:rPr>
                <w:rFonts w:ascii="Calibri" w:hAnsi="Calibri" w:cs="Calibri"/>
                <w:b/>
                <w:bCs/>
                <w:sz w:val="24"/>
                <w:szCs w:val="24"/>
              </w:rPr>
            </w:pPr>
            <w:r w:rsidRPr="00626963">
              <w:rPr>
                <w:rFonts w:ascii="Calibri" w:hAnsi="Calibri" w:cs="Calibri"/>
                <w:b/>
                <w:bCs/>
                <w:sz w:val="24"/>
                <w:szCs w:val="24"/>
              </w:rPr>
              <w:t>Informes técnicos</w:t>
            </w: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1D1D1"/>
            <w:vAlign w:val="center"/>
          </w:tcPr>
          <w:p w14:paraId="2C2FA468" w14:textId="1C1F44C4" w:rsidR="005E6536" w:rsidRPr="00626963" w:rsidRDefault="005E6536" w:rsidP="005E7C86">
            <w:pPr>
              <w:pStyle w:val="Prrafodelista"/>
              <w:ind w:left="0"/>
              <w:jc w:val="center"/>
              <w:rPr>
                <w:rFonts w:ascii="Calibri" w:hAnsi="Calibri" w:cs="Calibri"/>
                <w:sz w:val="24"/>
                <w:szCs w:val="24"/>
              </w:rPr>
            </w:pPr>
            <w:r w:rsidRPr="00626963">
              <w:rPr>
                <w:rFonts w:ascii="Calibri" w:hAnsi="Calibri" w:cs="Calibri"/>
                <w:sz w:val="24"/>
                <w:szCs w:val="24"/>
              </w:rPr>
              <w:t>Requiere de un informe que acredite que el proyecto no distorsionará el mercado local</w:t>
            </w:r>
          </w:p>
        </w:tc>
        <w:tc>
          <w:tcPr>
            <w:tcW w:w="3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9E1C1"/>
            <w:vAlign w:val="center"/>
          </w:tcPr>
          <w:p w14:paraId="3AC2EE7E" w14:textId="769DCF98" w:rsidR="005E6536" w:rsidRPr="00626963" w:rsidRDefault="005E6536" w:rsidP="005E7C86">
            <w:pPr>
              <w:jc w:val="center"/>
              <w:rPr>
                <w:rFonts w:ascii="Calibri" w:hAnsi="Calibri" w:cs="Calibri"/>
                <w:sz w:val="24"/>
                <w:szCs w:val="24"/>
              </w:rPr>
            </w:pPr>
            <w:r w:rsidRPr="00626963">
              <w:rPr>
                <w:rFonts w:ascii="Calibri" w:hAnsi="Calibri" w:cs="Calibri"/>
                <w:sz w:val="24"/>
                <w:szCs w:val="24"/>
              </w:rPr>
              <w:t>Además de lo previsto en el RIGI, requiere de un informe técnico que acredite que la actividad a desarrollar es “nueva” o su grado de desarrollo resulta experimental o piloto en el país.</w:t>
            </w:r>
          </w:p>
          <w:p w14:paraId="634420E7" w14:textId="77777777" w:rsidR="005E6536" w:rsidRPr="00626963" w:rsidRDefault="005E6536" w:rsidP="005E7C86">
            <w:pPr>
              <w:jc w:val="center"/>
              <w:rPr>
                <w:rFonts w:ascii="Calibri" w:hAnsi="Calibri" w:cs="Calibri"/>
                <w:sz w:val="24"/>
                <w:szCs w:val="24"/>
              </w:rPr>
            </w:pPr>
          </w:p>
        </w:tc>
      </w:tr>
    </w:tbl>
    <w:p w14:paraId="24CD2C87" w14:textId="77777777" w:rsidR="005E6536" w:rsidRDefault="005E6536" w:rsidP="005E6536">
      <w:pPr>
        <w:jc w:val="both"/>
        <w:rPr>
          <w:b/>
          <w:bCs/>
        </w:rPr>
      </w:pPr>
    </w:p>
    <w:p w14:paraId="606A5C7B" w14:textId="0D497F0A" w:rsidR="005E6536" w:rsidRPr="00A70089" w:rsidRDefault="66E96815" w:rsidP="005E7C86">
      <w:pPr>
        <w:ind w:left="284" w:right="260"/>
        <w:jc w:val="both"/>
        <w:rPr>
          <w:rFonts w:ascii="Calibri" w:hAnsi="Calibri" w:cs="Calibri"/>
        </w:rPr>
      </w:pPr>
      <w:r w:rsidRPr="00A70089">
        <w:rPr>
          <w:rFonts w:ascii="Calibri" w:hAnsi="Calibri" w:cs="Calibri"/>
        </w:rPr>
        <w:t>R</w:t>
      </w:r>
      <w:r w:rsidR="005E6536" w:rsidRPr="00A70089">
        <w:rPr>
          <w:rFonts w:ascii="Calibri" w:hAnsi="Calibri" w:cs="Calibri"/>
        </w:rPr>
        <w:t>ealizada la presentación</w:t>
      </w:r>
      <w:r w:rsidR="11D7BEE2" w:rsidRPr="00A70089">
        <w:rPr>
          <w:rFonts w:ascii="Calibri" w:hAnsi="Calibri" w:cs="Calibri"/>
        </w:rPr>
        <w:t>, tanto en RIGI como en Super RIGI</w:t>
      </w:r>
      <w:r w:rsidR="005E6536" w:rsidRPr="00A70089">
        <w:rPr>
          <w:rFonts w:ascii="Calibri" w:hAnsi="Calibri" w:cs="Calibri"/>
        </w:rPr>
        <w:t xml:space="preserve">, la Autoridad de Aplicación evalúa la factibilidad técnica, económica y financiera. Si se determina que el ingreso generaría una distorsión en el mercado local o no encuadra como "nueva actividad económica", la solicitud puede rechazarse, lo cual resulta irrecurrible. Sin embargo, al igual que en el caso del RIGI, el proyecto de ley otorga el derecho a reformular y volver a presentar el plan de inversión hasta </w:t>
      </w:r>
      <w:r w:rsidR="005E6536" w:rsidRPr="005E7C86">
        <w:rPr>
          <w:rFonts w:ascii="Calibri" w:hAnsi="Calibri" w:cs="Calibri"/>
        </w:rPr>
        <w:t>dos veces más</w:t>
      </w:r>
      <w:r w:rsidR="005E6536" w:rsidRPr="00A70089">
        <w:rPr>
          <w:rFonts w:ascii="Calibri" w:hAnsi="Calibri" w:cs="Calibri"/>
        </w:rPr>
        <w:t xml:space="preserve"> dentro del mismo año calendario.</w:t>
      </w:r>
    </w:p>
    <w:p w14:paraId="6E31FE72" w14:textId="4E05EE3A" w:rsidR="005E6536" w:rsidRPr="00626963" w:rsidRDefault="005E6536" w:rsidP="005E6536">
      <w:pPr>
        <w:jc w:val="both"/>
        <w:rPr>
          <w:sz w:val="22"/>
          <w:szCs w:val="22"/>
        </w:rPr>
      </w:pPr>
      <w:r>
        <w:lastRenderedPageBreak/>
        <w:t xml:space="preserve"> </w:t>
      </w:r>
    </w:p>
    <w:p w14:paraId="0EFB5F97" w14:textId="6127ACBE" w:rsidR="005E6536" w:rsidRPr="00C9161A" w:rsidRDefault="00C9161A" w:rsidP="005E6536">
      <w:pPr>
        <w:pStyle w:val="Prrafodelista"/>
        <w:numPr>
          <w:ilvl w:val="1"/>
          <w:numId w:val="1"/>
        </w:numPr>
        <w:spacing w:line="259" w:lineRule="auto"/>
        <w:jc w:val="both"/>
        <w:rPr>
          <w:rFonts w:asciiTheme="majorHAnsi" w:hAnsiTheme="majorHAnsi"/>
          <w:b/>
          <w:bCs/>
          <w:color w:val="808080" w:themeColor="background1" w:themeShade="80"/>
          <w:sz w:val="32"/>
          <w:szCs w:val="32"/>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56" behindDoc="0" locked="0" layoutInCell="1" allowOverlap="1" wp14:anchorId="6932C06C" wp14:editId="499DB1B1">
                <wp:simplePos x="0" y="0"/>
                <wp:positionH relativeFrom="margin">
                  <wp:posOffset>713740</wp:posOffset>
                </wp:positionH>
                <wp:positionV relativeFrom="paragraph">
                  <wp:posOffset>288491</wp:posOffset>
                </wp:positionV>
                <wp:extent cx="3176336" cy="8021"/>
                <wp:effectExtent l="0" t="0" r="24130" b="30480"/>
                <wp:wrapNone/>
                <wp:docPr id="351279931"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0F121A">
              <v:line id="Conector recto 4" style="position:absolute;flip:y;z-index:251704325;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56.2pt,22.7pt" to="306.3pt,23.35pt" w14:anchorId="7868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">
                <v:stroke joinstyle="miter"/>
                <w10:wrap anchorx="margin"/>
              </v:line>
            </w:pict>
          </mc:Fallback>
        </mc:AlternateContent>
      </w:r>
      <w:r w:rsidR="005E6536" w:rsidRPr="00C9161A">
        <w:rPr>
          <w:rFonts w:asciiTheme="majorHAnsi" w:hAnsiTheme="majorHAnsi"/>
          <w:b/>
          <w:bCs/>
          <w:color w:val="808080" w:themeColor="background1" w:themeShade="80"/>
          <w:sz w:val="32"/>
          <w:szCs w:val="32"/>
        </w:rPr>
        <w:t xml:space="preserve">Estabilidad Normativa y Garantías </w:t>
      </w:r>
    </w:p>
    <w:p w14:paraId="5C8EE737" w14:textId="5358B4F4" w:rsidR="005E6536" w:rsidRPr="00A70089" w:rsidRDefault="005E6536" w:rsidP="005E7C86">
      <w:pPr>
        <w:ind w:left="284" w:right="260"/>
        <w:jc w:val="both"/>
        <w:rPr>
          <w:rFonts w:ascii="Calibri" w:hAnsi="Calibri" w:cs="Calibri"/>
        </w:rPr>
      </w:pPr>
      <w:r w:rsidRPr="00A70089">
        <w:rPr>
          <w:rFonts w:ascii="Calibri" w:hAnsi="Calibri" w:cs="Calibri"/>
          <w:b/>
          <w:bCs/>
        </w:rPr>
        <w:t>Plazo de Estabilidad:</w:t>
      </w:r>
      <w:r w:rsidRPr="00A70089">
        <w:rPr>
          <w:rFonts w:ascii="Calibri" w:hAnsi="Calibri" w:cs="Calibri"/>
        </w:rPr>
        <w:t xml:space="preserve"> al igual que el RIGI original, el SUPER RIGI ofrece un blindaje de </w:t>
      </w:r>
      <w:r w:rsidRPr="00A70089">
        <w:rPr>
          <w:rFonts w:ascii="Calibri" w:hAnsi="Calibri" w:cs="Calibri"/>
          <w:b/>
          <w:bCs/>
        </w:rPr>
        <w:t>30 años de estabilidad normativa</w:t>
      </w:r>
      <w:r w:rsidRPr="00A70089">
        <w:rPr>
          <w:rFonts w:ascii="Calibri" w:hAnsi="Calibri" w:cs="Calibri"/>
        </w:rPr>
        <w:t xml:space="preserve"> en materia tributaria, aduanera y cambiaria, y adiciona dicha estabilidad en materia de seguridad social. </w:t>
      </w:r>
    </w:p>
    <w:p w14:paraId="712E3D1D" w14:textId="3FB6E606" w:rsidR="7BC1D4AB" w:rsidRDefault="7BC1D4AB" w:rsidP="7BC1D4AB">
      <w:pPr>
        <w:jc w:val="both"/>
      </w:pPr>
    </w:p>
    <w:p w14:paraId="71490E22" w14:textId="2631D791" w:rsidR="005E6536" w:rsidRPr="00C9161A" w:rsidRDefault="00C9161A" w:rsidP="7BC1D4AB">
      <w:pPr>
        <w:pStyle w:val="Prrafodelista"/>
        <w:numPr>
          <w:ilvl w:val="1"/>
          <w:numId w:val="1"/>
        </w:numPr>
        <w:spacing w:line="259" w:lineRule="auto"/>
        <w:jc w:val="both"/>
        <w:rPr>
          <w:rFonts w:asciiTheme="majorHAnsi" w:hAnsiTheme="majorHAnsi"/>
          <w:b/>
          <w:bCs/>
          <w:color w:val="808080" w:themeColor="background1" w:themeShade="80"/>
          <w:sz w:val="32"/>
          <w:szCs w:val="32"/>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55" behindDoc="0" locked="0" layoutInCell="1" allowOverlap="1" wp14:anchorId="3A096B18" wp14:editId="6440DBB3">
                <wp:simplePos x="0" y="0"/>
                <wp:positionH relativeFrom="margin">
                  <wp:posOffset>713873</wp:posOffset>
                </wp:positionH>
                <wp:positionV relativeFrom="paragraph">
                  <wp:posOffset>296779</wp:posOffset>
                </wp:positionV>
                <wp:extent cx="3176336" cy="8021"/>
                <wp:effectExtent l="0" t="0" r="24130" b="30480"/>
                <wp:wrapNone/>
                <wp:docPr id="2000040119"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4C23A5E">
              <v:line id="Conector recto 4" style="position:absolute;flip:y;z-index:251702277;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56.2pt,23.35pt" to="306.3pt,24pt" w14:anchorId="7CB19F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">
                <v:stroke joinstyle="miter"/>
                <w10:wrap anchorx="margin"/>
              </v:line>
            </w:pict>
          </mc:Fallback>
        </mc:AlternateContent>
      </w:r>
      <w:r w:rsidR="005E6536" w:rsidRPr="00C9161A">
        <w:rPr>
          <w:rFonts w:asciiTheme="majorHAnsi" w:hAnsiTheme="majorHAnsi"/>
          <w:b/>
          <w:bCs/>
          <w:color w:val="808080" w:themeColor="background1" w:themeShade="80"/>
          <w:sz w:val="32"/>
          <w:szCs w:val="32"/>
        </w:rPr>
        <w:t xml:space="preserve">Jurisdicciones locales – Adhesión  </w:t>
      </w:r>
    </w:p>
    <w:p w14:paraId="6F734352" w14:textId="04E8ADD0" w:rsidR="005E6536" w:rsidRPr="00A70089" w:rsidRDefault="005E6536" w:rsidP="005E7C86">
      <w:pPr>
        <w:ind w:left="284" w:right="260"/>
        <w:jc w:val="both"/>
        <w:rPr>
          <w:rFonts w:ascii="Calibri" w:hAnsi="Calibri" w:cs="Calibri"/>
        </w:rPr>
      </w:pPr>
      <w:r w:rsidRPr="00A70089">
        <w:rPr>
          <w:rFonts w:ascii="Calibri" w:hAnsi="Calibri" w:cs="Calibri"/>
        </w:rPr>
        <w:t xml:space="preserve">El Súper RIGI es sumamente estricto con la adhesión de las provincias al régimen: </w:t>
      </w:r>
      <w:r w:rsidRPr="00A70089">
        <w:rPr>
          <w:rFonts w:ascii="Calibri" w:hAnsi="Calibri" w:cs="Calibri"/>
          <w:b/>
          <w:bCs/>
        </w:rPr>
        <w:t>para que un proyecto acceda a los incentivos nacionales, se requiere la adhesión expresa e integral de la provincia y municipio donde se radique</w:t>
      </w:r>
      <w:r w:rsidRPr="00A70089">
        <w:rPr>
          <w:rFonts w:ascii="Calibri" w:hAnsi="Calibri" w:cs="Calibri"/>
        </w:rPr>
        <w:t xml:space="preserve">. </w:t>
      </w:r>
    </w:p>
    <w:p w14:paraId="464AAF44" w14:textId="22696556" w:rsidR="001B1D7C" w:rsidRDefault="001B1D7C">
      <w:pPr>
        <w:rPr>
          <w:rFonts w:asciiTheme="majorHAnsi" w:hAnsiTheme="majorHAnsi"/>
          <w:b/>
          <w:bCs/>
          <w:sz w:val="28"/>
          <w:szCs w:val="28"/>
        </w:rPr>
      </w:pPr>
    </w:p>
    <w:p w14:paraId="33EA8831" w14:textId="03A47C91" w:rsidR="005E6536" w:rsidRPr="00C9161A" w:rsidRDefault="00C9161A" w:rsidP="005E6536">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C9161A">
        <w:rPr>
          <w:rFonts w:asciiTheme="majorHAnsi" w:hAnsiTheme="majorHAnsi"/>
          <w:b/>
          <w:bCs/>
          <w:noProof/>
          <w:color w:val="000000" w:themeColor="text1"/>
          <w:sz w:val="96"/>
          <w:szCs w:val="96"/>
        </w:rPr>
        <mc:AlternateContent>
          <mc:Choice Requires="wps">
            <w:drawing>
              <wp:anchor distT="0" distB="0" distL="114300" distR="114300" simplePos="0" relativeHeight="251658257" behindDoc="0" locked="0" layoutInCell="1" allowOverlap="1" wp14:anchorId="53E79A16" wp14:editId="51AA7326">
                <wp:simplePos x="0" y="0"/>
                <wp:positionH relativeFrom="margin">
                  <wp:posOffset>713873</wp:posOffset>
                </wp:positionH>
                <wp:positionV relativeFrom="paragraph">
                  <wp:posOffset>264695</wp:posOffset>
                </wp:positionV>
                <wp:extent cx="3176336" cy="8021"/>
                <wp:effectExtent l="0" t="0" r="24130" b="30480"/>
                <wp:wrapNone/>
                <wp:docPr id="2025168723"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584C338">
              <v:line id="Conector recto 4" style="position:absolute;flip:y;z-index:251706373;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from="56.2pt,20.85pt" to="306.3pt,21.5pt" w14:anchorId="41954A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">
                <v:stroke joinstyle="miter"/>
                <w10:wrap anchorx="margin"/>
              </v:line>
            </w:pict>
          </mc:Fallback>
        </mc:AlternateContent>
      </w:r>
      <w:r w:rsidR="005E6536" w:rsidRPr="00C9161A">
        <w:rPr>
          <w:rFonts w:asciiTheme="majorHAnsi" w:hAnsiTheme="majorHAnsi"/>
          <w:b/>
          <w:bCs/>
          <w:color w:val="808080" w:themeColor="background1" w:themeShade="80"/>
          <w:sz w:val="32"/>
          <w:szCs w:val="32"/>
        </w:rPr>
        <w:t xml:space="preserve">Resolución de Conflictos y Arbitraje </w:t>
      </w:r>
    </w:p>
    <w:p w14:paraId="47778CC1" w14:textId="2D4D2580" w:rsidR="005E6536" w:rsidRPr="00A70089" w:rsidRDefault="005E6536" w:rsidP="00336847">
      <w:pPr>
        <w:ind w:left="284" w:right="401"/>
        <w:jc w:val="both"/>
        <w:rPr>
          <w:rFonts w:ascii="Calibri" w:hAnsi="Calibri" w:cs="Calibri"/>
        </w:rPr>
      </w:pPr>
      <w:r w:rsidRPr="00A70089">
        <w:rPr>
          <w:rFonts w:ascii="Calibri" w:hAnsi="Calibri" w:cs="Calibri"/>
        </w:rPr>
        <w:t xml:space="preserve">Tanto en el RIGI como en el Super RIGI, en caso de controversia entre el Estado Nacional y el VPU se someterá a arbitraje de conformidad -a elección del VPU- con: </w:t>
      </w:r>
    </w:p>
    <w:p w14:paraId="505F907E" w14:textId="77777777" w:rsidR="005E6536" w:rsidRPr="00336847" w:rsidRDefault="005E6536" w:rsidP="00336847">
      <w:pPr>
        <w:pStyle w:val="Prrafodelista"/>
        <w:numPr>
          <w:ilvl w:val="0"/>
          <w:numId w:val="3"/>
        </w:numPr>
        <w:spacing w:line="259" w:lineRule="auto"/>
        <w:ind w:hanging="153"/>
        <w:jc w:val="both"/>
        <w:rPr>
          <w:rFonts w:ascii="Calibri" w:hAnsi="Calibri" w:cs="Calibri"/>
        </w:rPr>
      </w:pPr>
      <w:r w:rsidRPr="00336847">
        <w:rPr>
          <w:rFonts w:ascii="Calibri" w:hAnsi="Calibri" w:cs="Calibri"/>
        </w:rPr>
        <w:t xml:space="preserve">El Reglamento de Arbitraje de la Corte Permanente de Arbitraje de 2012. </w:t>
      </w:r>
    </w:p>
    <w:p w14:paraId="7D371D71" w14:textId="77777777" w:rsidR="005E6536" w:rsidRPr="00336847" w:rsidRDefault="005E6536" w:rsidP="00336847">
      <w:pPr>
        <w:pStyle w:val="Prrafodelista"/>
        <w:numPr>
          <w:ilvl w:val="0"/>
          <w:numId w:val="3"/>
        </w:numPr>
        <w:spacing w:line="259" w:lineRule="auto"/>
        <w:ind w:right="260" w:hanging="153"/>
        <w:jc w:val="both"/>
        <w:rPr>
          <w:rFonts w:ascii="Calibri" w:hAnsi="Calibri" w:cs="Calibri"/>
        </w:rPr>
      </w:pPr>
      <w:r w:rsidRPr="00336847">
        <w:rPr>
          <w:rFonts w:ascii="Calibri" w:hAnsi="Calibri" w:cs="Calibri"/>
        </w:rPr>
        <w:t xml:space="preserve">El Reglamento de Arbitraje de la Cámara de Comercio Internacional (a excepción de las Reglas de Procedimiento Abreviado); o </w:t>
      </w:r>
    </w:p>
    <w:p w14:paraId="7D047B57" w14:textId="28BA67DB" w:rsidR="00380B47" w:rsidRDefault="005E6536" w:rsidP="00336847">
      <w:pPr>
        <w:spacing w:after="0"/>
        <w:ind w:left="284" w:right="118"/>
        <w:jc w:val="both"/>
        <w:rPr>
          <w:rFonts w:ascii="Calibri" w:hAnsi="Calibri" w:cs="Calibri"/>
        </w:rPr>
      </w:pPr>
      <w:r w:rsidRPr="00A70089">
        <w:rPr>
          <w:rFonts w:ascii="Calibri" w:hAnsi="Calibri" w:cs="Calibri"/>
        </w:rPr>
        <w:t>El Convenio sobre Arreglo de Diferencias Relativas a Inversiones ente Estados y Nacionales de Otros</w:t>
      </w:r>
      <w:r w:rsidR="00336847">
        <w:rPr>
          <w:rFonts w:ascii="Calibri" w:hAnsi="Calibri" w:cs="Calibri"/>
        </w:rPr>
        <w:t xml:space="preserve"> </w:t>
      </w:r>
      <w:r w:rsidRPr="00A70089">
        <w:rPr>
          <w:rFonts w:ascii="Calibri" w:hAnsi="Calibri" w:cs="Calibri"/>
        </w:rPr>
        <w:t>Estados, del 18 de marso de 1965 o, en su caso, al Reglamento de Arbitraje (mecanismo</w:t>
      </w:r>
      <w:r w:rsidR="00336847">
        <w:rPr>
          <w:rFonts w:ascii="Calibri" w:hAnsi="Calibri" w:cs="Calibri"/>
        </w:rPr>
        <w:t xml:space="preserve"> </w:t>
      </w:r>
      <w:r w:rsidRPr="00A70089">
        <w:rPr>
          <w:rFonts w:ascii="Calibri" w:hAnsi="Calibri" w:cs="Calibri"/>
        </w:rPr>
        <w:t>complementario) del CIA</w:t>
      </w:r>
      <w:r w:rsidR="00854E14" w:rsidRPr="00A70089">
        <w:rPr>
          <w:rFonts w:ascii="Calibri" w:hAnsi="Calibri" w:cs="Calibri"/>
        </w:rPr>
        <w:t>.</w:t>
      </w:r>
    </w:p>
    <w:p w14:paraId="1704A9B5" w14:textId="488360D9" w:rsidR="008023EF" w:rsidRDefault="008023EF">
      <w:pPr>
        <w:rPr>
          <w:rFonts w:ascii="Calibri" w:hAnsi="Calibri" w:cs="Calibri"/>
        </w:rPr>
      </w:pPr>
      <w:r>
        <w:rPr>
          <w:rFonts w:ascii="Calibri" w:hAnsi="Calibri" w:cs="Calibri"/>
        </w:rPr>
        <w:br w:type="page"/>
      </w:r>
    </w:p>
    <w:p w14:paraId="73274FAD" w14:textId="77777777" w:rsidR="00DE4851" w:rsidRPr="008023EF" w:rsidRDefault="00DE4851">
      <w:pPr>
        <w:rPr>
          <w:rFonts w:ascii="Calibri" w:hAnsi="Calibri" w:cs="Calibri"/>
        </w:rPr>
      </w:pPr>
    </w:p>
    <w:p w14:paraId="1C2B0332" w14:textId="1A07D2D5" w:rsidR="009462D6" w:rsidRDefault="009462D6" w:rsidP="009462D6"/>
    <w:p w14:paraId="28EF42B9" w14:textId="1F60496C" w:rsidR="009462D6" w:rsidRDefault="009462D6" w:rsidP="009462D6"/>
    <w:p w14:paraId="7DDF6EFF" w14:textId="7E995E72" w:rsidR="009462D6" w:rsidRDefault="009462D6" w:rsidP="009462D6"/>
    <w:p w14:paraId="7FB22AE3" w14:textId="296F6446" w:rsidR="009462D6" w:rsidRDefault="009462D6" w:rsidP="009462D6"/>
    <w:p w14:paraId="1FADA32E" w14:textId="77777777" w:rsidR="008023EF" w:rsidRDefault="008023EF" w:rsidP="00336847">
      <w:pPr>
        <w:spacing w:after="0"/>
        <w:ind w:left="284" w:right="118"/>
        <w:jc w:val="both"/>
        <w:rPr>
          <w:rFonts w:ascii="Calibri" w:hAnsi="Calibri" w:cs="Calibri"/>
          <w:b/>
          <w:bCs/>
        </w:rPr>
      </w:pPr>
    </w:p>
    <w:p w14:paraId="07FB0FC7" w14:textId="77777777" w:rsidR="008023EF" w:rsidRDefault="008023EF" w:rsidP="00336847">
      <w:pPr>
        <w:spacing w:after="0"/>
        <w:ind w:left="284" w:right="118"/>
        <w:jc w:val="both"/>
        <w:rPr>
          <w:rFonts w:ascii="Calibri" w:hAnsi="Calibri" w:cs="Calibri"/>
          <w:b/>
          <w:bCs/>
        </w:rPr>
      </w:pPr>
    </w:p>
    <w:p w14:paraId="16F7217A" w14:textId="77777777" w:rsidR="008023EF" w:rsidRDefault="008023EF" w:rsidP="00336847">
      <w:pPr>
        <w:spacing w:after="0"/>
        <w:ind w:left="284" w:right="118"/>
        <w:jc w:val="both"/>
        <w:rPr>
          <w:rFonts w:ascii="Calibri" w:hAnsi="Calibri" w:cs="Calibri"/>
          <w:b/>
          <w:bCs/>
        </w:rPr>
      </w:pPr>
    </w:p>
    <w:p w14:paraId="29DAD2DC" w14:textId="77777777" w:rsidR="008023EF" w:rsidRDefault="008023EF" w:rsidP="00336847">
      <w:pPr>
        <w:spacing w:after="0"/>
        <w:ind w:left="284" w:right="118"/>
        <w:jc w:val="both"/>
        <w:rPr>
          <w:rFonts w:ascii="Calibri" w:hAnsi="Calibri" w:cs="Calibri"/>
          <w:b/>
          <w:bCs/>
        </w:rPr>
      </w:pPr>
    </w:p>
    <w:p w14:paraId="5D3E1593" w14:textId="77777777" w:rsidR="008023EF" w:rsidRDefault="008023EF" w:rsidP="00336847">
      <w:pPr>
        <w:spacing w:after="0"/>
        <w:ind w:left="284" w:right="118"/>
        <w:jc w:val="both"/>
        <w:rPr>
          <w:rFonts w:ascii="Calibri" w:hAnsi="Calibri" w:cs="Calibri"/>
          <w:b/>
          <w:bCs/>
        </w:rPr>
      </w:pPr>
    </w:p>
    <w:p w14:paraId="5C1F2268" w14:textId="4B0A54FC" w:rsidR="008023EF" w:rsidRDefault="008023EF" w:rsidP="00336847">
      <w:pPr>
        <w:spacing w:after="0"/>
        <w:ind w:left="284" w:right="118"/>
        <w:jc w:val="both"/>
        <w:rPr>
          <w:rFonts w:ascii="Calibri" w:hAnsi="Calibri" w:cs="Calibri"/>
          <w:b/>
          <w:bCs/>
        </w:rPr>
      </w:pPr>
    </w:p>
    <w:p w14:paraId="5EAC25D5" w14:textId="09B98B9F" w:rsidR="008023EF" w:rsidRDefault="009C5B15" w:rsidP="00336847">
      <w:pPr>
        <w:spacing w:after="0"/>
        <w:ind w:left="284" w:right="118"/>
        <w:jc w:val="both"/>
        <w:rPr>
          <w:rFonts w:ascii="Calibri" w:hAnsi="Calibri" w:cs="Calibri"/>
          <w:b/>
          <w:bCs/>
        </w:rPr>
      </w:pPr>
      <w:r>
        <w:rPr>
          <w:noProof/>
        </w:rPr>
        <w:drawing>
          <wp:anchor distT="0" distB="0" distL="114300" distR="114300" simplePos="0" relativeHeight="251658261" behindDoc="1" locked="0" layoutInCell="1" allowOverlap="1" wp14:anchorId="15226D7C" wp14:editId="3A7EFC04">
            <wp:simplePos x="0" y="0"/>
            <wp:positionH relativeFrom="margin">
              <wp:align>center</wp:align>
            </wp:positionH>
            <wp:positionV relativeFrom="margin">
              <wp:posOffset>2905125</wp:posOffset>
            </wp:positionV>
            <wp:extent cx="5831205" cy="4077335"/>
            <wp:effectExtent l="0" t="0" r="0" b="0"/>
            <wp:wrapSquare wrapText="bothSides"/>
            <wp:docPr id="18295393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39327" name="Imagen 18295393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31205" cy="4077335"/>
                    </a:xfrm>
                    <a:prstGeom prst="rect">
                      <a:avLst/>
                    </a:prstGeom>
                  </pic:spPr>
                </pic:pic>
              </a:graphicData>
            </a:graphic>
            <wp14:sizeRelH relativeFrom="page">
              <wp14:pctWidth>0</wp14:pctWidth>
            </wp14:sizeRelH>
            <wp14:sizeRelV relativeFrom="page">
              <wp14:pctHeight>0</wp14:pctHeight>
            </wp14:sizeRelV>
          </wp:anchor>
        </w:drawing>
      </w:r>
    </w:p>
    <w:p w14:paraId="2A720D17" w14:textId="77777777" w:rsidR="008023EF" w:rsidRDefault="008023EF" w:rsidP="00336847">
      <w:pPr>
        <w:spacing w:after="0"/>
        <w:ind w:left="284" w:right="118"/>
        <w:jc w:val="both"/>
        <w:rPr>
          <w:rFonts w:ascii="Calibri" w:hAnsi="Calibri" w:cs="Calibri"/>
          <w:b/>
          <w:bCs/>
        </w:rPr>
      </w:pPr>
    </w:p>
    <w:p w14:paraId="137057BB" w14:textId="77777777" w:rsidR="008023EF" w:rsidRDefault="008023EF" w:rsidP="00336847">
      <w:pPr>
        <w:spacing w:after="0"/>
        <w:ind w:left="284" w:right="118"/>
        <w:jc w:val="both"/>
        <w:rPr>
          <w:rFonts w:ascii="Calibri" w:hAnsi="Calibri" w:cs="Calibri"/>
          <w:b/>
          <w:bCs/>
        </w:rPr>
      </w:pPr>
    </w:p>
    <w:p w14:paraId="20D2D18F" w14:textId="77777777" w:rsidR="008023EF" w:rsidRDefault="008023EF" w:rsidP="00336847">
      <w:pPr>
        <w:spacing w:after="0"/>
        <w:ind w:left="284" w:right="118"/>
        <w:jc w:val="both"/>
        <w:rPr>
          <w:rFonts w:ascii="Calibri" w:hAnsi="Calibri" w:cs="Calibri"/>
          <w:b/>
          <w:bCs/>
        </w:rPr>
      </w:pPr>
    </w:p>
    <w:p w14:paraId="64AE8A0E" w14:textId="77777777" w:rsidR="008023EF" w:rsidRDefault="008023EF" w:rsidP="00336847">
      <w:pPr>
        <w:spacing w:after="0"/>
        <w:ind w:left="284" w:right="118"/>
        <w:jc w:val="both"/>
        <w:rPr>
          <w:rFonts w:ascii="Calibri" w:hAnsi="Calibri" w:cs="Calibri"/>
          <w:b/>
          <w:bCs/>
        </w:rPr>
      </w:pPr>
    </w:p>
    <w:p w14:paraId="090BBC07" w14:textId="77777777" w:rsidR="008023EF" w:rsidRDefault="008023EF" w:rsidP="00336847">
      <w:pPr>
        <w:spacing w:after="0"/>
        <w:ind w:left="284" w:right="118"/>
        <w:jc w:val="both"/>
        <w:rPr>
          <w:rFonts w:ascii="Calibri" w:hAnsi="Calibri" w:cs="Calibri"/>
          <w:b/>
          <w:bCs/>
        </w:rPr>
      </w:pPr>
    </w:p>
    <w:p w14:paraId="032CDADF" w14:textId="77777777" w:rsidR="008023EF" w:rsidRDefault="008023EF" w:rsidP="00336847">
      <w:pPr>
        <w:spacing w:after="0"/>
        <w:ind w:left="284" w:right="118"/>
        <w:jc w:val="both"/>
        <w:rPr>
          <w:rFonts w:ascii="Calibri" w:hAnsi="Calibri" w:cs="Calibri"/>
          <w:b/>
          <w:bCs/>
        </w:rPr>
      </w:pPr>
    </w:p>
    <w:p w14:paraId="11BA7CE7" w14:textId="77777777" w:rsidR="008023EF" w:rsidRDefault="008023EF" w:rsidP="00336847">
      <w:pPr>
        <w:spacing w:after="0"/>
        <w:ind w:left="284" w:right="118"/>
        <w:jc w:val="both"/>
        <w:rPr>
          <w:rFonts w:ascii="Calibri" w:hAnsi="Calibri" w:cs="Calibri"/>
          <w:b/>
          <w:bCs/>
        </w:rPr>
      </w:pPr>
    </w:p>
    <w:p w14:paraId="1E60BC55" w14:textId="77777777" w:rsidR="008023EF" w:rsidRDefault="008023EF" w:rsidP="00336847">
      <w:pPr>
        <w:spacing w:after="0"/>
        <w:ind w:left="284" w:right="118"/>
        <w:jc w:val="both"/>
        <w:rPr>
          <w:rFonts w:ascii="Calibri" w:hAnsi="Calibri" w:cs="Calibri"/>
          <w:b/>
          <w:bCs/>
        </w:rPr>
      </w:pPr>
    </w:p>
    <w:p w14:paraId="43757832" w14:textId="77777777" w:rsidR="008023EF" w:rsidRDefault="008023EF" w:rsidP="00336847">
      <w:pPr>
        <w:spacing w:after="0"/>
        <w:ind w:left="284" w:right="118"/>
        <w:jc w:val="both"/>
        <w:rPr>
          <w:rFonts w:ascii="Calibri" w:hAnsi="Calibri" w:cs="Calibri"/>
          <w:b/>
          <w:bCs/>
        </w:rPr>
      </w:pPr>
    </w:p>
    <w:p w14:paraId="2EBEBD26" w14:textId="77777777" w:rsidR="008023EF" w:rsidRDefault="008023EF" w:rsidP="00336847">
      <w:pPr>
        <w:spacing w:after="0"/>
        <w:ind w:left="284" w:right="118"/>
        <w:jc w:val="both"/>
        <w:rPr>
          <w:rFonts w:ascii="Calibri" w:hAnsi="Calibri" w:cs="Calibri"/>
          <w:b/>
          <w:bCs/>
        </w:rPr>
      </w:pPr>
    </w:p>
    <w:p w14:paraId="36A4D416" w14:textId="77777777" w:rsidR="008023EF" w:rsidRDefault="008023EF" w:rsidP="00336847">
      <w:pPr>
        <w:spacing w:after="0"/>
        <w:ind w:left="284" w:right="118"/>
        <w:jc w:val="both"/>
        <w:rPr>
          <w:rFonts w:ascii="Calibri" w:hAnsi="Calibri" w:cs="Calibri"/>
          <w:b/>
          <w:bCs/>
        </w:rPr>
      </w:pPr>
    </w:p>
    <w:p w14:paraId="1554D1A5" w14:textId="77777777" w:rsidR="008023EF" w:rsidRDefault="008023EF" w:rsidP="00336847">
      <w:pPr>
        <w:spacing w:after="0"/>
        <w:ind w:left="284" w:right="118"/>
        <w:jc w:val="both"/>
        <w:rPr>
          <w:rFonts w:ascii="Calibri" w:hAnsi="Calibri" w:cs="Calibri"/>
          <w:b/>
          <w:bCs/>
        </w:rPr>
      </w:pPr>
    </w:p>
    <w:p w14:paraId="55CAE9E2" w14:textId="77777777" w:rsidR="008023EF" w:rsidRDefault="008023EF" w:rsidP="00336847">
      <w:pPr>
        <w:spacing w:after="0"/>
        <w:ind w:left="284" w:right="118"/>
        <w:jc w:val="both"/>
        <w:rPr>
          <w:rFonts w:ascii="Calibri" w:hAnsi="Calibri" w:cs="Calibri"/>
          <w:b/>
          <w:bCs/>
        </w:rPr>
      </w:pPr>
    </w:p>
    <w:p w14:paraId="6CD44DC5" w14:textId="77777777" w:rsidR="008023EF" w:rsidRDefault="008023EF" w:rsidP="00336847">
      <w:pPr>
        <w:spacing w:after="0"/>
        <w:ind w:left="284" w:right="118"/>
        <w:jc w:val="both"/>
        <w:rPr>
          <w:rFonts w:ascii="Calibri" w:hAnsi="Calibri" w:cs="Calibri"/>
          <w:b/>
          <w:bCs/>
        </w:rPr>
      </w:pPr>
    </w:p>
    <w:p w14:paraId="6AD5E978" w14:textId="77777777" w:rsidR="008023EF" w:rsidRDefault="008023EF" w:rsidP="00336847">
      <w:pPr>
        <w:spacing w:after="0"/>
        <w:ind w:left="284" w:right="118"/>
        <w:jc w:val="both"/>
        <w:rPr>
          <w:rFonts w:ascii="Calibri" w:hAnsi="Calibri" w:cs="Calibri"/>
          <w:b/>
          <w:bCs/>
        </w:rPr>
      </w:pPr>
    </w:p>
    <w:p w14:paraId="30719448" w14:textId="77777777" w:rsidR="008023EF" w:rsidRDefault="008023EF" w:rsidP="00336847">
      <w:pPr>
        <w:spacing w:after="0"/>
        <w:ind w:left="284" w:right="118"/>
        <w:jc w:val="both"/>
        <w:rPr>
          <w:rFonts w:ascii="Calibri" w:hAnsi="Calibri" w:cs="Calibri"/>
          <w:b/>
          <w:bCs/>
        </w:rPr>
      </w:pPr>
    </w:p>
    <w:p w14:paraId="403C438C" w14:textId="77777777" w:rsidR="008023EF" w:rsidRDefault="008023EF" w:rsidP="00336847">
      <w:pPr>
        <w:spacing w:after="0"/>
        <w:ind w:left="284" w:right="118"/>
        <w:jc w:val="both"/>
        <w:rPr>
          <w:rFonts w:ascii="Calibri" w:hAnsi="Calibri" w:cs="Calibri"/>
          <w:b/>
          <w:bCs/>
        </w:rPr>
      </w:pPr>
    </w:p>
    <w:p w14:paraId="66049FF2" w14:textId="77777777" w:rsidR="008023EF" w:rsidRDefault="008023EF" w:rsidP="00336847">
      <w:pPr>
        <w:spacing w:after="0"/>
        <w:ind w:left="284" w:right="118"/>
        <w:jc w:val="both"/>
        <w:rPr>
          <w:rFonts w:ascii="Calibri" w:hAnsi="Calibri" w:cs="Calibri"/>
          <w:b/>
          <w:bCs/>
        </w:rPr>
      </w:pPr>
    </w:p>
    <w:p w14:paraId="6F5803F9" w14:textId="77777777" w:rsidR="008023EF" w:rsidRDefault="008023EF" w:rsidP="00336847">
      <w:pPr>
        <w:spacing w:after="0"/>
        <w:ind w:left="284" w:right="118"/>
        <w:jc w:val="both"/>
        <w:rPr>
          <w:rFonts w:ascii="Calibri" w:hAnsi="Calibri" w:cs="Calibri"/>
          <w:b/>
          <w:bCs/>
        </w:rPr>
      </w:pPr>
    </w:p>
    <w:p w14:paraId="17737202" w14:textId="77777777" w:rsidR="008023EF" w:rsidRDefault="008023EF" w:rsidP="00336847">
      <w:pPr>
        <w:spacing w:after="0"/>
        <w:ind w:left="284" w:right="118"/>
        <w:jc w:val="both"/>
        <w:rPr>
          <w:rFonts w:ascii="Calibri" w:hAnsi="Calibri" w:cs="Calibri"/>
          <w:b/>
          <w:bCs/>
        </w:rPr>
      </w:pPr>
    </w:p>
    <w:p w14:paraId="130E96DD" w14:textId="77777777" w:rsidR="008023EF" w:rsidRDefault="008023EF" w:rsidP="00336847">
      <w:pPr>
        <w:spacing w:after="0"/>
        <w:ind w:left="284" w:right="118"/>
        <w:jc w:val="both"/>
        <w:rPr>
          <w:rFonts w:ascii="Calibri" w:hAnsi="Calibri" w:cs="Calibri"/>
          <w:b/>
          <w:bCs/>
        </w:rPr>
      </w:pPr>
    </w:p>
    <w:p w14:paraId="6D151CDD" w14:textId="77777777" w:rsidR="008023EF" w:rsidRDefault="008023EF" w:rsidP="00336847">
      <w:pPr>
        <w:spacing w:after="0"/>
        <w:ind w:left="284" w:right="118"/>
        <w:jc w:val="both"/>
        <w:rPr>
          <w:rFonts w:ascii="Calibri" w:hAnsi="Calibri" w:cs="Calibri"/>
          <w:b/>
          <w:bCs/>
        </w:rPr>
      </w:pPr>
    </w:p>
    <w:p w14:paraId="6F6BB392" w14:textId="77777777" w:rsidR="008023EF" w:rsidRDefault="008023EF" w:rsidP="00336847">
      <w:pPr>
        <w:spacing w:after="0"/>
        <w:ind w:left="284" w:right="118"/>
        <w:jc w:val="both"/>
        <w:rPr>
          <w:rFonts w:ascii="Calibri" w:hAnsi="Calibri" w:cs="Calibri"/>
          <w:b/>
          <w:bCs/>
        </w:rPr>
      </w:pPr>
    </w:p>
    <w:p w14:paraId="2D3522FF" w14:textId="77777777" w:rsidR="008023EF" w:rsidRDefault="008023EF" w:rsidP="00336847">
      <w:pPr>
        <w:spacing w:after="0"/>
        <w:ind w:left="284" w:right="118"/>
        <w:jc w:val="both"/>
        <w:rPr>
          <w:rFonts w:ascii="Calibri" w:hAnsi="Calibri" w:cs="Calibri"/>
          <w:b/>
          <w:bCs/>
        </w:rPr>
      </w:pPr>
    </w:p>
    <w:p w14:paraId="26C6C88A" w14:textId="77777777" w:rsidR="008023EF" w:rsidRDefault="008023EF" w:rsidP="00336847">
      <w:pPr>
        <w:spacing w:after="0"/>
        <w:ind w:left="284" w:right="118"/>
        <w:jc w:val="both"/>
        <w:rPr>
          <w:rFonts w:ascii="Calibri" w:hAnsi="Calibri" w:cs="Calibri"/>
          <w:b/>
          <w:bCs/>
        </w:rPr>
      </w:pPr>
    </w:p>
    <w:p w14:paraId="58BE3C50" w14:textId="77777777" w:rsidR="008023EF" w:rsidRDefault="008023EF" w:rsidP="00336847">
      <w:pPr>
        <w:spacing w:after="0"/>
        <w:ind w:left="284" w:right="118"/>
        <w:jc w:val="both"/>
        <w:rPr>
          <w:rFonts w:ascii="Calibri" w:hAnsi="Calibri" w:cs="Calibri"/>
          <w:b/>
          <w:bCs/>
        </w:rPr>
      </w:pPr>
    </w:p>
    <w:p w14:paraId="09B8C607" w14:textId="77777777" w:rsidR="008023EF" w:rsidRDefault="008023EF" w:rsidP="00336847">
      <w:pPr>
        <w:spacing w:after="0"/>
        <w:ind w:left="284" w:right="118"/>
        <w:jc w:val="both"/>
        <w:rPr>
          <w:rFonts w:ascii="Calibri" w:hAnsi="Calibri" w:cs="Calibri"/>
          <w:b/>
          <w:bCs/>
        </w:rPr>
      </w:pPr>
    </w:p>
    <w:p w14:paraId="426009DF" w14:textId="77777777" w:rsidR="008023EF" w:rsidRDefault="008023EF" w:rsidP="00336847">
      <w:pPr>
        <w:spacing w:after="0"/>
        <w:ind w:left="284" w:right="118"/>
        <w:jc w:val="both"/>
        <w:rPr>
          <w:rFonts w:ascii="Calibri" w:hAnsi="Calibri" w:cs="Calibri"/>
          <w:b/>
          <w:bCs/>
        </w:rPr>
      </w:pPr>
    </w:p>
    <w:p w14:paraId="165C4822" w14:textId="77777777" w:rsidR="008023EF" w:rsidRDefault="008023EF" w:rsidP="00336847">
      <w:pPr>
        <w:spacing w:after="0"/>
        <w:ind w:left="284" w:right="118"/>
        <w:jc w:val="both"/>
        <w:rPr>
          <w:rFonts w:ascii="Calibri" w:hAnsi="Calibri" w:cs="Calibri"/>
          <w:b/>
          <w:bCs/>
        </w:rPr>
      </w:pPr>
    </w:p>
    <w:p w14:paraId="7FE87513" w14:textId="77777777" w:rsidR="008023EF" w:rsidRDefault="008023EF" w:rsidP="00336847">
      <w:pPr>
        <w:spacing w:after="0"/>
        <w:ind w:left="284" w:right="118"/>
        <w:jc w:val="both"/>
        <w:rPr>
          <w:rFonts w:ascii="Calibri" w:hAnsi="Calibri" w:cs="Calibri"/>
          <w:b/>
          <w:bCs/>
        </w:rPr>
      </w:pPr>
    </w:p>
    <w:p w14:paraId="6E9F040A" w14:textId="15BCDEBC" w:rsidR="009462D6" w:rsidRPr="00A70089" w:rsidRDefault="009462D6" w:rsidP="008023EF">
      <w:pPr>
        <w:spacing w:after="0"/>
        <w:ind w:right="118"/>
        <w:jc w:val="both"/>
        <w:rPr>
          <w:rFonts w:ascii="Calibri" w:hAnsi="Calibri" w:cs="Calibri"/>
          <w:b/>
          <w:bCs/>
        </w:rPr>
      </w:pPr>
    </w:p>
    <w:sectPr w:rsidR="009462D6" w:rsidRPr="00A70089" w:rsidSect="00DE4851">
      <w:type w:val="continuous"/>
      <w:pgSz w:w="11906" w:h="16838" w:code="9"/>
      <w:pgMar w:top="720" w:right="720" w:bottom="720" w:left="720" w:header="708" w:footer="708" w:gutter="0"/>
      <w:pgBorders w:display="notFirstPage" w:offsetFrom="page">
        <w:top w:val="single" w:sz="18" w:space="24" w:color="C8B462"/>
        <w:left w:val="single" w:sz="18" w:space="24" w:color="C8B462"/>
        <w:bottom w:val="single" w:sz="18" w:space="24" w:color="C8B462"/>
        <w:right w:val="single" w:sz="18" w:space="24" w:color="C8B46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D86D3E"/>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D9052F"/>
    <w:multiLevelType w:val="hybridMultilevel"/>
    <w:tmpl w:val="F54E4A0A"/>
    <w:lvl w:ilvl="0" w:tplc="2C0A000F">
      <w:start w:val="1"/>
      <w:numFmt w:val="decimal"/>
      <w:lvlText w:val="%1."/>
      <w:lvlJc w:val="left"/>
      <w:pPr>
        <w:ind w:left="720" w:hanging="360"/>
      </w:pPr>
      <w:rPr>
        <w:rFonts w:hint="default"/>
      </w:rPr>
    </w:lvl>
    <w:lvl w:ilvl="1" w:tplc="2C0A0003">
      <w:start w:val="1"/>
      <w:numFmt w:val="bullet"/>
      <w:lvlText w:val="o"/>
      <w:lvlJc w:val="left"/>
      <w:pPr>
        <w:ind w:left="1440" w:hanging="360"/>
      </w:pPr>
      <w:rPr>
        <w:rFonts w:ascii="Courier New" w:hAnsi="Courier New" w:cs="Courier New"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62D45B3"/>
    <w:multiLevelType w:val="hybridMultilevel"/>
    <w:tmpl w:val="4652364A"/>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430615381">
    <w:abstractNumId w:val="1"/>
  </w:num>
  <w:num w:numId="2" w16cid:durableId="364065944">
    <w:abstractNumId w:val="0"/>
  </w:num>
  <w:num w:numId="3" w16cid:durableId="677385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F0E"/>
    <w:rsid w:val="00016D45"/>
    <w:rsid w:val="00035260"/>
    <w:rsid w:val="00037275"/>
    <w:rsid w:val="000A1C0F"/>
    <w:rsid w:val="000C63D0"/>
    <w:rsid w:val="000F00F0"/>
    <w:rsid w:val="00112EA4"/>
    <w:rsid w:val="00125302"/>
    <w:rsid w:val="00152CB1"/>
    <w:rsid w:val="00175DFE"/>
    <w:rsid w:val="00193170"/>
    <w:rsid w:val="001B1D7C"/>
    <w:rsid w:val="0024262B"/>
    <w:rsid w:val="00281F96"/>
    <w:rsid w:val="002852CC"/>
    <w:rsid w:val="002A04E5"/>
    <w:rsid w:val="002B1885"/>
    <w:rsid w:val="002B7FB3"/>
    <w:rsid w:val="002C005C"/>
    <w:rsid w:val="002C4412"/>
    <w:rsid w:val="003045DD"/>
    <w:rsid w:val="00306C46"/>
    <w:rsid w:val="00336847"/>
    <w:rsid w:val="00361EB5"/>
    <w:rsid w:val="00380B47"/>
    <w:rsid w:val="0039368B"/>
    <w:rsid w:val="003D210E"/>
    <w:rsid w:val="003F4DAA"/>
    <w:rsid w:val="00411DB6"/>
    <w:rsid w:val="004322AC"/>
    <w:rsid w:val="004439AF"/>
    <w:rsid w:val="00457EBA"/>
    <w:rsid w:val="0047450D"/>
    <w:rsid w:val="004802B2"/>
    <w:rsid w:val="00485BCD"/>
    <w:rsid w:val="00495F0E"/>
    <w:rsid w:val="004C03CC"/>
    <w:rsid w:val="004D3BF1"/>
    <w:rsid w:val="004D4FE2"/>
    <w:rsid w:val="004E52CA"/>
    <w:rsid w:val="004E7670"/>
    <w:rsid w:val="00536E83"/>
    <w:rsid w:val="00553BE3"/>
    <w:rsid w:val="00587D38"/>
    <w:rsid w:val="005E6536"/>
    <w:rsid w:val="005E79E7"/>
    <w:rsid w:val="005E7C86"/>
    <w:rsid w:val="00626963"/>
    <w:rsid w:val="006374D1"/>
    <w:rsid w:val="006E05D0"/>
    <w:rsid w:val="00712E89"/>
    <w:rsid w:val="00715BCE"/>
    <w:rsid w:val="0076411F"/>
    <w:rsid w:val="007D406F"/>
    <w:rsid w:val="007E05BD"/>
    <w:rsid w:val="008023EF"/>
    <w:rsid w:val="00854E14"/>
    <w:rsid w:val="008A656B"/>
    <w:rsid w:val="008D0010"/>
    <w:rsid w:val="008D35EB"/>
    <w:rsid w:val="00906EB8"/>
    <w:rsid w:val="00920F67"/>
    <w:rsid w:val="0093765C"/>
    <w:rsid w:val="009462D6"/>
    <w:rsid w:val="00964E79"/>
    <w:rsid w:val="00972DA7"/>
    <w:rsid w:val="009C5B15"/>
    <w:rsid w:val="009E16F3"/>
    <w:rsid w:val="009E246A"/>
    <w:rsid w:val="009F4C56"/>
    <w:rsid w:val="00A15054"/>
    <w:rsid w:val="00A179B1"/>
    <w:rsid w:val="00A55312"/>
    <w:rsid w:val="00A637EB"/>
    <w:rsid w:val="00A66C44"/>
    <w:rsid w:val="00A70089"/>
    <w:rsid w:val="00A80102"/>
    <w:rsid w:val="00AD3CF2"/>
    <w:rsid w:val="00B272C3"/>
    <w:rsid w:val="00BB05A5"/>
    <w:rsid w:val="00BD4AD2"/>
    <w:rsid w:val="00BE00EE"/>
    <w:rsid w:val="00C04A77"/>
    <w:rsid w:val="00C07EBF"/>
    <w:rsid w:val="00C35A8D"/>
    <w:rsid w:val="00C56C69"/>
    <w:rsid w:val="00C909CF"/>
    <w:rsid w:val="00C9161A"/>
    <w:rsid w:val="00CD3352"/>
    <w:rsid w:val="00D21EC4"/>
    <w:rsid w:val="00D246E6"/>
    <w:rsid w:val="00D52C00"/>
    <w:rsid w:val="00D8022A"/>
    <w:rsid w:val="00DE4851"/>
    <w:rsid w:val="00DF4334"/>
    <w:rsid w:val="00E22248"/>
    <w:rsid w:val="00E44777"/>
    <w:rsid w:val="00E46474"/>
    <w:rsid w:val="00E53959"/>
    <w:rsid w:val="00E57D54"/>
    <w:rsid w:val="00E74DD3"/>
    <w:rsid w:val="00E77B4A"/>
    <w:rsid w:val="00E928CF"/>
    <w:rsid w:val="00EE12A5"/>
    <w:rsid w:val="00F4614F"/>
    <w:rsid w:val="00F553BF"/>
    <w:rsid w:val="0C327F12"/>
    <w:rsid w:val="0F8F90DB"/>
    <w:rsid w:val="11D7BEE2"/>
    <w:rsid w:val="1D186CFE"/>
    <w:rsid w:val="224561F0"/>
    <w:rsid w:val="22AFE462"/>
    <w:rsid w:val="25B0C139"/>
    <w:rsid w:val="2D7772D5"/>
    <w:rsid w:val="3669518A"/>
    <w:rsid w:val="369D02CB"/>
    <w:rsid w:val="394924B8"/>
    <w:rsid w:val="54269BC1"/>
    <w:rsid w:val="578F98CA"/>
    <w:rsid w:val="630A732E"/>
    <w:rsid w:val="66E96815"/>
    <w:rsid w:val="6B1C070B"/>
    <w:rsid w:val="7BC1D4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ED7D"/>
  <w15:chartTrackingRefBased/>
  <w15:docId w15:val="{8CB59679-73E9-4568-82DD-D87D28C9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A77"/>
  </w:style>
  <w:style w:type="paragraph" w:styleId="Ttulo1">
    <w:name w:val="heading 1"/>
    <w:basedOn w:val="Normal"/>
    <w:next w:val="Normal"/>
    <w:link w:val="Ttulo1Car"/>
    <w:uiPriority w:val="9"/>
    <w:qFormat/>
    <w:rsid w:val="00495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5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5F0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5F0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5F0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5F0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5F0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5F0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5F0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5F0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5F0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5F0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5F0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5F0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5F0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5F0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5F0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5F0E"/>
    <w:rPr>
      <w:rFonts w:eastAsiaTheme="majorEastAsia" w:cstheme="majorBidi"/>
      <w:color w:val="272727" w:themeColor="text1" w:themeTint="D8"/>
    </w:rPr>
  </w:style>
  <w:style w:type="paragraph" w:styleId="Ttulo">
    <w:name w:val="Title"/>
    <w:basedOn w:val="Normal"/>
    <w:next w:val="Normal"/>
    <w:link w:val="TtuloCar"/>
    <w:uiPriority w:val="10"/>
    <w:qFormat/>
    <w:rsid w:val="00495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5F0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5F0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5F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5F0E"/>
    <w:pPr>
      <w:spacing w:before="160"/>
      <w:jc w:val="center"/>
    </w:pPr>
    <w:rPr>
      <w:i/>
      <w:iCs/>
      <w:color w:val="404040" w:themeColor="text1" w:themeTint="BF"/>
    </w:rPr>
  </w:style>
  <w:style w:type="character" w:customStyle="1" w:styleId="CitaCar">
    <w:name w:val="Cita Car"/>
    <w:basedOn w:val="Fuentedeprrafopredeter"/>
    <w:link w:val="Cita"/>
    <w:uiPriority w:val="29"/>
    <w:rsid w:val="00495F0E"/>
    <w:rPr>
      <w:i/>
      <w:iCs/>
      <w:color w:val="404040" w:themeColor="text1" w:themeTint="BF"/>
    </w:rPr>
  </w:style>
  <w:style w:type="paragraph" w:styleId="Prrafodelista">
    <w:name w:val="List Paragraph"/>
    <w:basedOn w:val="Normal"/>
    <w:uiPriority w:val="34"/>
    <w:qFormat/>
    <w:rsid w:val="00495F0E"/>
    <w:pPr>
      <w:ind w:left="720"/>
      <w:contextualSpacing/>
    </w:pPr>
  </w:style>
  <w:style w:type="character" w:styleId="nfasisintenso">
    <w:name w:val="Intense Emphasis"/>
    <w:basedOn w:val="Fuentedeprrafopredeter"/>
    <w:uiPriority w:val="21"/>
    <w:qFormat/>
    <w:rsid w:val="00495F0E"/>
    <w:rPr>
      <w:i/>
      <w:iCs/>
      <w:color w:val="0F4761" w:themeColor="accent1" w:themeShade="BF"/>
    </w:rPr>
  </w:style>
  <w:style w:type="paragraph" w:styleId="Citadestacada">
    <w:name w:val="Intense Quote"/>
    <w:basedOn w:val="Normal"/>
    <w:next w:val="Normal"/>
    <w:link w:val="CitadestacadaCar"/>
    <w:uiPriority w:val="30"/>
    <w:qFormat/>
    <w:rsid w:val="00495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5F0E"/>
    <w:rPr>
      <w:i/>
      <w:iCs/>
      <w:color w:val="0F4761" w:themeColor="accent1" w:themeShade="BF"/>
    </w:rPr>
  </w:style>
  <w:style w:type="character" w:styleId="Referenciaintensa">
    <w:name w:val="Intense Reference"/>
    <w:basedOn w:val="Fuentedeprrafopredeter"/>
    <w:uiPriority w:val="32"/>
    <w:qFormat/>
    <w:rsid w:val="00495F0E"/>
    <w:rPr>
      <w:b/>
      <w:bCs/>
      <w:smallCaps/>
      <w:color w:val="0F4761" w:themeColor="accent1" w:themeShade="BF"/>
      <w:spacing w:val="5"/>
    </w:rPr>
  </w:style>
  <w:style w:type="paragraph" w:styleId="Sinespaciado">
    <w:name w:val="No Spacing"/>
    <w:link w:val="SinespaciadoCar"/>
    <w:uiPriority w:val="1"/>
    <w:qFormat/>
    <w:rsid w:val="00112EA4"/>
    <w:pPr>
      <w:spacing w:after="0" w:line="240" w:lineRule="auto"/>
    </w:pPr>
    <w:rPr>
      <w:rFonts w:eastAsiaTheme="minorEastAsia"/>
      <w:kern w:val="0"/>
      <w:sz w:val="22"/>
      <w:szCs w:val="22"/>
      <w:lang w:eastAsia="es-AR"/>
      <w14:ligatures w14:val="none"/>
    </w:rPr>
  </w:style>
  <w:style w:type="character" w:customStyle="1" w:styleId="SinespaciadoCar">
    <w:name w:val="Sin espaciado Car"/>
    <w:basedOn w:val="Fuentedeprrafopredeter"/>
    <w:link w:val="Sinespaciado"/>
    <w:uiPriority w:val="1"/>
    <w:rsid w:val="00112EA4"/>
    <w:rPr>
      <w:rFonts w:eastAsiaTheme="minorEastAsia"/>
      <w:kern w:val="0"/>
      <w:sz w:val="22"/>
      <w:szCs w:val="22"/>
      <w:lang w:eastAsia="es-AR"/>
      <w14:ligatures w14:val="none"/>
    </w:rPr>
  </w:style>
  <w:style w:type="table" w:customStyle="1" w:styleId="TableNormal1">
    <w:name w:val="Table Normal1"/>
    <w:uiPriority w:val="99"/>
    <w:semiHidden/>
    <w:unhideWhenUsed/>
    <w:rsid w:val="005E6536"/>
    <w:pPr>
      <w:spacing w:line="259" w:lineRule="auto"/>
    </w:pPr>
    <w:rPr>
      <w:sz w:val="22"/>
      <w:szCs w:val="22"/>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07/relationships/hdphoto" Target="media/hdphoto1.wdp"/><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9ab25a-4d08-4b11-b6b6-496e84141f67">
      <Terms xmlns="http://schemas.microsoft.com/office/infopath/2007/PartnerControls"/>
    </lcf76f155ced4ddcb4097134ff3c332f>
    <TaxCatchAll xmlns="b222706a-217b-42a6-b92b-1cfa2bc927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0605B67E8DC34A891F0D3566626A7B" ma:contentTypeVersion="18" ma:contentTypeDescription="Create a new document." ma:contentTypeScope="" ma:versionID="c7e31fd0cd31f6bd4e84776b19a1e910">
  <xsd:schema xmlns:xsd="http://www.w3.org/2001/XMLSchema" xmlns:xs="http://www.w3.org/2001/XMLSchema" xmlns:p="http://schemas.microsoft.com/office/2006/metadata/properties" xmlns:ns2="819ab25a-4d08-4b11-b6b6-496e84141f67" xmlns:ns3="b222706a-217b-42a6-b92b-1cfa2bc92727" targetNamespace="http://schemas.microsoft.com/office/2006/metadata/properties" ma:root="true" ma:fieldsID="e9c29f2fa09f7b1b02f04c382faf7366" ns2:_="" ns3:_="">
    <xsd:import namespace="819ab25a-4d08-4b11-b6b6-496e84141f67"/>
    <xsd:import namespace="b222706a-217b-42a6-b92b-1cfa2bc927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ab25a-4d08-4b11-b6b6-496e84141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ba1612-0fcf-4819-8de6-9b30966db0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22706a-217b-42a6-b92b-1cfa2bc9272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d044aa-5009-4351-b0a8-377fee7feb76}" ma:internalName="TaxCatchAll" ma:showField="CatchAllData" ma:web="b222706a-217b-42a6-b92b-1cfa2bc927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94E24-7008-44A9-AF8D-1071F556B639}">
  <ds:schemaRefs>
    <ds:schemaRef ds:uri="http://schemas.microsoft.com/office/2006/metadata/properties"/>
    <ds:schemaRef ds:uri="http://schemas.microsoft.com/office/infopath/2007/PartnerControls"/>
    <ds:schemaRef ds:uri="819ab25a-4d08-4b11-b6b6-496e84141f67"/>
    <ds:schemaRef ds:uri="b222706a-217b-42a6-b92b-1cfa2bc92727"/>
  </ds:schemaRefs>
</ds:datastoreItem>
</file>

<file path=customXml/itemProps2.xml><?xml version="1.0" encoding="utf-8"?>
<ds:datastoreItem xmlns:ds="http://schemas.openxmlformats.org/officeDocument/2006/customXml" ds:itemID="{EF9DE708-AF86-4789-90FC-1BA55920A6FB}">
  <ds:schemaRefs>
    <ds:schemaRef ds:uri="http://schemas.openxmlformats.org/officeDocument/2006/bibliography"/>
  </ds:schemaRefs>
</ds:datastoreItem>
</file>

<file path=customXml/itemProps3.xml><?xml version="1.0" encoding="utf-8"?>
<ds:datastoreItem xmlns:ds="http://schemas.openxmlformats.org/officeDocument/2006/customXml" ds:itemID="{A24873D9-180C-49A7-BDCE-1363B98E0F86}">
  <ds:schemaRefs>
    <ds:schemaRef ds:uri="http://schemas.microsoft.com/sharepoint/v3/contenttype/forms"/>
  </ds:schemaRefs>
</ds:datastoreItem>
</file>

<file path=customXml/itemProps4.xml><?xml version="1.0" encoding="utf-8"?>
<ds:datastoreItem xmlns:ds="http://schemas.openxmlformats.org/officeDocument/2006/customXml" ds:itemID="{422DB14F-B381-43F2-AB57-3FEC4A13F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ab25a-4d08-4b11-b6b6-496e84141f67"/>
    <ds:schemaRef ds:uri="b222706a-217b-42a6-b92b-1cfa2bc92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1366</Words>
  <Characters>7518</Characters>
  <Application>Microsoft Office Word</Application>
  <DocSecurity>0</DocSecurity>
  <Lines>62</Lines>
  <Paragraphs>17</Paragraphs>
  <ScaleCrop>false</ScaleCrop>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Felicitas Hoffman</dc:creator>
  <cp:keywords/>
  <dc:description/>
  <cp:lastModifiedBy>Felicitas Hoffman</cp:lastModifiedBy>
  <cp:revision>89</cp:revision>
  <dcterms:created xsi:type="dcterms:W3CDTF">2026-05-27T18:38:00Z</dcterms:created>
  <dcterms:modified xsi:type="dcterms:W3CDTF">2026-06-03T14:39:00Z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0x0101007C0605B67E8DC34A891F0D3566626A7B</vt:lpwstr>
  </property>
  <property fmtid="{D5CDD505-2E9C-101B-9397-08002B2CF9AE}" pid="3" name="MediaServiceImageTags">
    <vt:lpwstr/>
  </property>
</Properties>
</file>